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8EA" w:rsidRPr="009C78EA" w:rsidRDefault="009C78EA" w:rsidP="009C78E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446. Имущество, на которое не может быть обращено взыскание по исполнительным документам.</w:t>
      </w:r>
    </w:p>
    <w:p w:rsidR="009C78EA" w:rsidRPr="009C78EA" w:rsidRDefault="009C78EA" w:rsidP="009C78E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Calibri" w:hAnsi="Calibri" w:cs="Calibri"/>
        </w:rPr>
      </w:pPr>
      <w:r>
        <w:rPr>
          <w:rFonts w:ascii="Courier New" w:eastAsiaTheme="minorEastAsia" w:hAnsi="Courier New" w:cs="Courier New"/>
          <w:sz w:val="2"/>
          <w:szCs w:val="2"/>
          <w:lang w:eastAsia="ru-RU"/>
        </w:rPr>
        <w:t xml:space="preserve">       И      </w:t>
      </w:r>
      <w:r>
        <w:rPr>
          <w:rFonts w:ascii="Calibri" w:hAnsi="Calibri" w:cs="Calibri"/>
        </w:rPr>
        <w:t>1. Взыскание по исполнительным документам не может быть обращено на следующее имущество, принадлежащее гражданину-должнику на праве собственности:</w:t>
      </w:r>
    </w:p>
    <w:p w:rsidR="009C78EA" w:rsidRDefault="009C78E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жилое помещение (его части), если для гражданина-должника и членов его семьи, совместно проживающих в принадлежащем помещении, оно является единственным пригодным для постоянного проживания помещением, за исключением указанного в настоящем абзаце имущества, если оно является предметом ипотеки и на него в соответствии с </w:t>
      </w:r>
      <w:hyperlink r:id="rId5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об ипотеке может быть обращено взыскание;</w:t>
      </w:r>
    </w:p>
    <w:p w:rsidR="009C78EA" w:rsidRDefault="009C78E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29.12.2004 N 194-ФЗ)</w:t>
      </w:r>
    </w:p>
    <w:p w:rsidR="009C78EA" w:rsidRDefault="009C78E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земельные участки, на которых расположены объекты, указанные в абзаце втором настоящей части, за исключением указанного в настоящем абзаце имущества, если оно является предметом ипотеки и на него в соответствии с законодательством об ипотеке может быть обращено взыскание;</w:t>
      </w:r>
    </w:p>
    <w:p w:rsidR="009C78EA" w:rsidRDefault="009C78E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29.12.2004 </w:t>
      </w:r>
      <w:hyperlink r:id="rId7" w:history="1">
        <w:r>
          <w:rPr>
            <w:rFonts w:ascii="Calibri" w:hAnsi="Calibri" w:cs="Calibri"/>
            <w:color w:val="0000FF"/>
          </w:rPr>
          <w:t>N 194-ФЗ</w:t>
        </w:r>
      </w:hyperlink>
      <w:r>
        <w:rPr>
          <w:rFonts w:ascii="Calibri" w:hAnsi="Calibri" w:cs="Calibri"/>
        </w:rPr>
        <w:t xml:space="preserve">, от 02.10.2007 </w:t>
      </w:r>
      <w:hyperlink r:id="rId8" w:history="1">
        <w:r>
          <w:rPr>
            <w:rFonts w:ascii="Calibri" w:hAnsi="Calibri" w:cs="Calibri"/>
            <w:color w:val="0000FF"/>
          </w:rPr>
          <w:t>N 225-ФЗ</w:t>
        </w:r>
      </w:hyperlink>
      <w:r>
        <w:rPr>
          <w:rFonts w:ascii="Calibri" w:hAnsi="Calibri" w:cs="Calibri"/>
        </w:rPr>
        <w:t>)</w:t>
      </w:r>
    </w:p>
    <w:p w:rsidR="009C78EA" w:rsidRDefault="009C78E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предметы обычной домашней обстановки и обихода, вещи индивидуального пользования (одежда, обувь и другие), за исключением драгоценностей и других предметов роскоши;</w:t>
      </w:r>
    </w:p>
    <w:p w:rsidR="009C78EA" w:rsidRDefault="009C78E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имущество, необходимое для профессиональных занятий гражданина-должника, за исключением предметов, стоимость которых превышает сто установленных федеральным законом </w:t>
      </w:r>
      <w:hyperlink r:id="rId9" w:history="1">
        <w:r>
          <w:rPr>
            <w:rFonts w:ascii="Calibri" w:hAnsi="Calibri" w:cs="Calibri"/>
            <w:color w:val="0000FF"/>
          </w:rPr>
          <w:t xml:space="preserve">минимальных </w:t>
        </w:r>
        <w:proofErr w:type="gramStart"/>
        <w:r>
          <w:rPr>
            <w:rFonts w:ascii="Calibri" w:hAnsi="Calibri" w:cs="Calibri"/>
            <w:color w:val="0000FF"/>
          </w:rPr>
          <w:t>размеров оплаты труда</w:t>
        </w:r>
        <w:proofErr w:type="gramEnd"/>
      </w:hyperlink>
      <w:r>
        <w:rPr>
          <w:rFonts w:ascii="Calibri" w:hAnsi="Calibri" w:cs="Calibri"/>
        </w:rPr>
        <w:t>;</w:t>
      </w:r>
    </w:p>
    <w:p w:rsidR="009C78EA" w:rsidRDefault="009C78E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используемые для целей, не связанных с осуществлением предпринимательской деятельности, племенной, молочный и рабочий скот, олени, кролики, птица, пчелы, корма, необходимые для их содержания до выгона на пастбища (выезда на пасеку), а также хозяйственные строения и сооружения, необходимые для их содержания;</w:t>
      </w:r>
      <w:proofErr w:type="gramEnd"/>
    </w:p>
    <w:p w:rsidR="009C78EA" w:rsidRDefault="009C78E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02.10.2007 N 225-ФЗ)</w:t>
      </w:r>
    </w:p>
    <w:p w:rsidR="009C78EA" w:rsidRDefault="009C78E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семена, необходимые для очередного посева;</w:t>
      </w:r>
    </w:p>
    <w:p w:rsidR="009C78EA" w:rsidRDefault="009C78E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продукты питания и деньги на общую сумму не менее установленной величины </w:t>
      </w:r>
      <w:hyperlink r:id="rId11" w:history="1">
        <w:r>
          <w:rPr>
            <w:rFonts w:ascii="Calibri" w:hAnsi="Calibri" w:cs="Calibri"/>
            <w:color w:val="0000FF"/>
          </w:rPr>
          <w:t>прожиточного минимума</w:t>
        </w:r>
      </w:hyperlink>
      <w:r>
        <w:rPr>
          <w:rFonts w:ascii="Calibri" w:hAnsi="Calibri" w:cs="Calibri"/>
        </w:rPr>
        <w:t xml:space="preserve"> самого гражданина-должника и лиц, находящихся на его иждивении;</w:t>
      </w:r>
    </w:p>
    <w:p w:rsidR="009C78EA" w:rsidRDefault="009C78E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02.10.2007 N 225-ФЗ)</w:t>
      </w:r>
    </w:p>
    <w:p w:rsidR="009C78EA" w:rsidRDefault="009C78E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топливо, необходимое семье гражданина-должника для приготовления своей ежедневной пищи и отопления в течение отопительного сезона своего жилого помещения;</w:t>
      </w:r>
    </w:p>
    <w:p w:rsidR="009C78EA" w:rsidRDefault="009C78E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средства транспорта и другое необходимое гражданину-должнику в связи с его инвалидностью имущество;</w:t>
      </w:r>
    </w:p>
    <w:p w:rsidR="009C78EA" w:rsidRDefault="009C78EA" w:rsidP="009C78E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призы, государственные награды, почетные и памятные знаки, которыми награжден гражданин-должник.</w:t>
      </w:r>
      <w:bookmarkStart w:id="0" w:name="_GoBack"/>
      <w:bookmarkEnd w:id="0"/>
    </w:p>
    <w:p w:rsidR="009C78EA" w:rsidRDefault="009C78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iCs/>
        </w:rPr>
        <w:t>(</w:t>
      </w:r>
      <w:hyperlink r:id="rId13" w:history="1">
        <w:r>
          <w:rPr>
            <w:rFonts w:ascii="Calibri" w:hAnsi="Calibri" w:cs="Calibri"/>
            <w:i/>
            <w:iCs/>
            <w:color w:val="0000FF"/>
          </w:rPr>
          <w:t>ст. 446, "Гражданский процессуальный кодекс Российской Федерации" от 14.11.2002 N 138-ФЗ (ред. от 14.06.2012)</w:t>
        </w:r>
      </w:hyperlink>
      <w:r>
        <w:rPr>
          <w:rFonts w:ascii="Calibri" w:hAnsi="Calibri" w:cs="Calibri"/>
          <w:i/>
          <w:iCs/>
        </w:rPr>
        <w:t>)</w:t>
      </w:r>
    </w:p>
    <w:p w:rsidR="009C78EA" w:rsidRDefault="009C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16A8C" w:rsidRDefault="00416A8C"/>
    <w:sectPr w:rsidR="00416A8C" w:rsidSect="00543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8EA"/>
    <w:rsid w:val="00416A8C"/>
    <w:rsid w:val="009C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C78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C78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A5CF5A72B5B5F2D0860E6CA086BA9313F5CB6AA26E68ED58A63635770E1A02706532EECA75274DRFaAL" TargetMode="External"/><Relationship Id="rId13" Type="http://schemas.openxmlformats.org/officeDocument/2006/relationships/hyperlink" Target="consultantplus://offline/ref=B6A5CF5A72B5B5F2D0860E6CA086BA9313F7CD6AA16368ED58A63635770E1A02706532EECA772748RFaD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A5CF5A72B5B5F2D0860E6CA086BA9317F4C560AA6035E750FF3A3770014515772C3EEFCA7526R4a1L" TargetMode="External"/><Relationship Id="rId12" Type="http://schemas.openxmlformats.org/officeDocument/2006/relationships/hyperlink" Target="consultantplus://offline/ref=B6A5CF5A72B5B5F2D0860E6CA086BA9313F5CB6AA26E68ED58A63635770E1A02706532EECA75274DRFa5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A5CF5A72B5B5F2D0860E6CA086BA9317F4C560AA6035E750FF3A3770014515772C3EEFCA7526R4a1L" TargetMode="External"/><Relationship Id="rId11" Type="http://schemas.openxmlformats.org/officeDocument/2006/relationships/hyperlink" Target="consultantplus://offline/ref=B6A5CF5A72B5B5F2D0860E6CA086BA9311F7C56BA56035E750FF3A37R7a0L" TargetMode="External"/><Relationship Id="rId5" Type="http://schemas.openxmlformats.org/officeDocument/2006/relationships/hyperlink" Target="consultantplus://offline/ref=B6A5CF5A72B5B5F2D0860E6CA086BA9313F6CE61A06268ED58A63635770E1A02706532EECA75254CRFaEL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6A5CF5A72B5B5F2D0860E6CA086BA9313F5CB6AA26E68ED58A63635770E1A02706532EECA75274DRFaB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6A5CF5A72B5B5F2D0860E6CA086BA9313F1CD60AA6035E750FF3A3770014515772C3EEFCA7527R4aD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2012-08-18T11:26:00Z</dcterms:created>
  <dcterms:modified xsi:type="dcterms:W3CDTF">2012-08-18T11:27:00Z</dcterms:modified>
</cp:coreProperties>
</file>