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BC" w:rsidRPr="001A0CBC" w:rsidRDefault="001A0CBC" w:rsidP="001A0CBC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  <w:r w:rsidRPr="001A0CB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 xml:space="preserve">Если за </w:t>
      </w:r>
      <w:proofErr w:type="spellStart"/>
      <w:r w:rsidRPr="001A0CB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>больничнным</w:t>
      </w:r>
      <w:proofErr w:type="spellEnd"/>
      <w:r w:rsidRPr="001A0CB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 xml:space="preserve"> по беременности и родам работница обратилась позже срока</w:t>
      </w:r>
    </w:p>
    <w:p w:rsidR="00B33AE3" w:rsidRDefault="00B33AE3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Как оказалось, порядок выдачи больничного листа в таком случае во многом зависит от того, когда работница встала на учет.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Напомним, по общим правилам врач выписывает листок нетрудоспособности по беременности и родам:</w:t>
      </w:r>
    </w:p>
    <w:p w:rsidR="001A0CBC" w:rsidRPr="001A0CBC" w:rsidRDefault="001A0CBC" w:rsidP="001A0CBC">
      <w:pPr>
        <w:numPr>
          <w:ilvl w:val="0"/>
          <w:numId w:val="2"/>
        </w:numPr>
        <w:spacing w:before="100" w:beforeAutospacing="1" w:after="134" w:line="192" w:lineRule="atLeast"/>
        <w:ind w:left="183" w:right="960" w:firstLine="0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в 30 недель беременности на 140 календарных дней — при одноплодной беременности;</w:t>
      </w:r>
    </w:p>
    <w:p w:rsidR="001A0CBC" w:rsidRPr="001A0CBC" w:rsidRDefault="001A0CBC" w:rsidP="001A0CBC">
      <w:pPr>
        <w:numPr>
          <w:ilvl w:val="0"/>
          <w:numId w:val="2"/>
        </w:numPr>
        <w:spacing w:before="100" w:beforeAutospacing="1" w:after="134" w:line="192" w:lineRule="atLeast"/>
        <w:ind w:left="183" w:right="960" w:firstLine="0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в 28 недель беременности на 194 календарных дня — при многоплодной беременности.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Об этом говорится в</w:t>
      </w:r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5" w:anchor="XA00M4E2MK" w:history="1">
        <w:r w:rsidRPr="001A0CBC">
          <w:rPr>
            <w:rFonts w:ascii="Georgia" w:eastAsia="Times New Roman" w:hAnsi="Georgia" w:cs="Arial"/>
            <w:color w:val="0C4E6C"/>
            <w:sz w:val="15"/>
            <w:lang w:eastAsia="ru-RU"/>
          </w:rPr>
          <w:t>абзаце 1</w:t>
        </w:r>
      </w:hyperlink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пункта 46 Порядка № 624н.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B33AE3">
        <w:rPr>
          <w:rFonts w:ascii="Georgia" w:eastAsia="Times New Roman" w:hAnsi="Georgia" w:cs="Arial"/>
          <w:b/>
          <w:color w:val="000000"/>
          <w:sz w:val="15"/>
          <w:szCs w:val="15"/>
          <w:lang w:eastAsia="ru-RU"/>
        </w:rPr>
        <w:t xml:space="preserve">Если сотрудница в 30 (28) недель беременности отказалась от получения больничного листа, это фиксируется в медицинской документации. При ее повторном обращении до родов за листком нетрудоспособности врач его выпишет </w:t>
      </w:r>
      <w:proofErr w:type="gramStart"/>
      <w:r w:rsidRPr="00B33AE3">
        <w:rPr>
          <w:rFonts w:ascii="Georgia" w:eastAsia="Times New Roman" w:hAnsi="Georgia" w:cs="Arial"/>
          <w:b/>
          <w:color w:val="000000"/>
          <w:sz w:val="15"/>
          <w:szCs w:val="15"/>
          <w:lang w:eastAsia="ru-RU"/>
        </w:rPr>
        <w:t>на те</w:t>
      </w:r>
      <w:proofErr w:type="gramEnd"/>
      <w:r w:rsidRPr="00B33AE3">
        <w:rPr>
          <w:rFonts w:ascii="Georgia" w:eastAsia="Times New Roman" w:hAnsi="Georgia" w:cs="Arial"/>
          <w:b/>
          <w:color w:val="000000"/>
          <w:sz w:val="15"/>
          <w:szCs w:val="15"/>
          <w:lang w:eastAsia="ru-RU"/>
        </w:rPr>
        <w:t xml:space="preserve"> же сроки (140 дней или 194 дня). Но не с момента запоздалого обращения, а задним числом — с момента наступления</w:t>
      </w: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:</w:t>
      </w:r>
    </w:p>
    <w:p w:rsidR="001A0CBC" w:rsidRPr="001A0CBC" w:rsidRDefault="001A0CBC" w:rsidP="001A0CBC">
      <w:pPr>
        <w:numPr>
          <w:ilvl w:val="0"/>
          <w:numId w:val="3"/>
        </w:numPr>
        <w:spacing w:before="100" w:beforeAutospacing="1" w:after="134" w:line="192" w:lineRule="atLeast"/>
        <w:ind w:left="183" w:right="960" w:firstLine="0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30 недель беременности — при одноплодной беременности;</w:t>
      </w:r>
    </w:p>
    <w:p w:rsidR="001A0CBC" w:rsidRPr="001A0CBC" w:rsidRDefault="001A0CBC" w:rsidP="001A0CBC">
      <w:pPr>
        <w:numPr>
          <w:ilvl w:val="0"/>
          <w:numId w:val="3"/>
        </w:numPr>
        <w:spacing w:before="100" w:beforeAutospacing="1" w:after="134" w:line="192" w:lineRule="atLeast"/>
        <w:ind w:left="183" w:right="960" w:firstLine="0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28 недель беременности — при многоплодной беременности.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Об этом говорится в</w:t>
      </w:r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6" w:anchor="ZAP2OHQ3P4" w:history="1">
        <w:r w:rsidRPr="001A0CBC">
          <w:rPr>
            <w:rFonts w:ascii="Georgia" w:eastAsia="Times New Roman" w:hAnsi="Georgia" w:cs="Arial"/>
            <w:color w:val="0C4E6C"/>
            <w:sz w:val="15"/>
            <w:lang w:eastAsia="ru-RU"/>
          </w:rPr>
          <w:t>абзаце 3</w:t>
        </w:r>
      </w:hyperlink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пункта 46 Порядка № 624н.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Но если женщина встала на учет в женской консультации после 30 недели беременности, больничный лист врач выпишет на 140 (194) календарных дней с момента постановки на учет.</w:t>
      </w:r>
    </w:p>
    <w:p w:rsidR="001A0CBC" w:rsidRPr="001A0CBC" w:rsidRDefault="001A0CBC" w:rsidP="001A0CB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То есть в данном случае нельзя воспользоваться нормой</w:t>
      </w:r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7" w:anchor="ZAP2OHQ3P4" w:history="1">
        <w:r w:rsidRPr="001A0CBC">
          <w:rPr>
            <w:rFonts w:ascii="Georgia" w:eastAsia="Times New Roman" w:hAnsi="Georgia" w:cs="Arial"/>
            <w:color w:val="0C4E6C"/>
            <w:sz w:val="15"/>
            <w:lang w:eastAsia="ru-RU"/>
          </w:rPr>
          <w:t>абзаца 3</w:t>
        </w:r>
      </w:hyperlink>
      <w:r w:rsidRPr="001A0CB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1A0CB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пункта 46 Порядка № 624н.</w:t>
      </w:r>
    </w:p>
    <w:p w:rsidR="001A0CBC" w:rsidRPr="00B33AE3" w:rsidRDefault="001A0CBC" w:rsidP="001A0CBC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A0CB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1A0CB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3B7601" w:rsidRPr="001A0CBC" w:rsidRDefault="001A0CBC" w:rsidP="001A0CBC">
      <w:pPr>
        <w:rPr>
          <w:lang w:val="en-US"/>
        </w:rPr>
      </w:pPr>
      <w:r w:rsidRPr="001A0CBC">
        <w:rPr>
          <w:lang w:val="en-US"/>
        </w:rPr>
        <w:t xml:space="preserve"> </w:t>
      </w:r>
    </w:p>
    <w:sectPr w:rsidR="003B7601" w:rsidRPr="001A0CB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555F"/>
    <w:multiLevelType w:val="multilevel"/>
    <w:tmpl w:val="858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B035C"/>
    <w:multiLevelType w:val="multilevel"/>
    <w:tmpl w:val="37E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86BD5"/>
    <w:multiLevelType w:val="multilevel"/>
    <w:tmpl w:val="23B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A0CBC"/>
    <w:rsid w:val="001A0CBC"/>
    <w:rsid w:val="003B23AD"/>
    <w:rsid w:val="003B7601"/>
    <w:rsid w:val="00885F4F"/>
    <w:rsid w:val="00B33AE3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A0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1A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1A0CBC"/>
  </w:style>
  <w:style w:type="character" w:customStyle="1" w:styleId="apple-converted-space">
    <w:name w:val="apple-converted-space"/>
    <w:basedOn w:val="a0"/>
    <w:rsid w:val="001A0CBC"/>
  </w:style>
  <w:style w:type="character" w:customStyle="1" w:styleId="b-views">
    <w:name w:val="b-views"/>
    <w:basedOn w:val="a0"/>
    <w:rsid w:val="001A0CBC"/>
  </w:style>
  <w:style w:type="character" w:customStyle="1" w:styleId="b-hs">
    <w:name w:val="b-hs"/>
    <w:basedOn w:val="a0"/>
    <w:rsid w:val="001A0CBC"/>
  </w:style>
  <w:style w:type="character" w:styleId="a3">
    <w:name w:val="Hyperlink"/>
    <w:basedOn w:val="a0"/>
    <w:uiPriority w:val="99"/>
    <w:semiHidden/>
    <w:unhideWhenUsed/>
    <w:rsid w:val="001A0C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13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74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3020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618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8883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56122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5449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601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1037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zarplata-online.ru/npd-doc.aspx?npmid=99&amp;npid=902287609&amp;anchor=ZAP2OHQ3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zarplata-online.ru/npd-doc.aspx?npmid=99&amp;npid=902287609&amp;anchor=ZAP2OHQ3P4" TargetMode="External"/><Relationship Id="rId5" Type="http://schemas.openxmlformats.org/officeDocument/2006/relationships/hyperlink" Target="http://e.zarplata-online.ru/npd-doc.aspx?npmid=99&amp;npid=902287609&amp;anchor=XA00M4E2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2014-09-02T10:35:00Z</dcterms:created>
  <dcterms:modified xsi:type="dcterms:W3CDTF">2014-09-16T10:58:00Z</dcterms:modified>
</cp:coreProperties>
</file>