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b/>
          <w:bCs/>
          <w:color w:val="666666"/>
          <w:sz w:val="20"/>
          <w:szCs w:val="20"/>
          <w:lang w:eastAsia="ru-RU"/>
        </w:rPr>
        <w:t>В этой связи с 1 января 2015 года:</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b/>
          <w:bCs/>
          <w:color w:val="666666"/>
          <w:sz w:val="20"/>
          <w:szCs w:val="20"/>
          <w:lang w:eastAsia="ru-RU"/>
        </w:rPr>
        <w:t>Иностранный гражданин </w:t>
      </w:r>
      <w:r w:rsidRPr="00181C4C">
        <w:rPr>
          <w:rFonts w:ascii="Arial" w:eastAsia="Times New Roman" w:hAnsi="Arial" w:cs="Arial"/>
          <w:color w:val="666666"/>
          <w:sz w:val="20"/>
          <w:szCs w:val="20"/>
          <w:lang w:eastAsia="ru-RU"/>
        </w:rPr>
        <w:t>при обращении за получением разрешения на работу обязан подтвердить владение русским языком, знание истории России и основ законодательства Российской Федерации одним из следующих документов:</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1) сертификатом о владении русским языком, знании истории России и основ законодательства Российской Федерации;</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2) документом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до 1 сентября 1991 года;</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3) 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b/>
          <w:bCs/>
          <w:color w:val="666666"/>
          <w:sz w:val="20"/>
          <w:szCs w:val="20"/>
          <w:lang w:eastAsia="ru-RU"/>
        </w:rPr>
        <w:t>Иностранный работник </w:t>
      </w:r>
      <w:r w:rsidRPr="00181C4C">
        <w:rPr>
          <w:rFonts w:ascii="Arial" w:eastAsia="Times New Roman" w:hAnsi="Arial" w:cs="Arial"/>
          <w:color w:val="666666"/>
          <w:sz w:val="20"/>
          <w:szCs w:val="20"/>
          <w:lang w:eastAsia="ru-RU"/>
        </w:rPr>
        <w:t>при осуществлении трудовой деятельности иностранный работник должен иметь действующий на территории Российской Федерации договор (полис) добровольного медицинского страхования либо иметь право на получение медицинской помощи на основании заключенного работодателем или заказчиком работ (услуг) с медицинской организацией договора о предоставлении иностранному работнику платных медицинских услуг. Договор (полис) добровольного медицинского страхования либо заключенный работодателем или заказчиком работ (услуг) с медицинской организацией договор о предоставлении иностранному работнику платных медицинских услуг должен обеспечивать оказание иностранному работнику первичной медико-санитарной помощи и специализированной медицинской помощи в неотложной форме.</w:t>
      </w:r>
    </w:p>
    <w:p w:rsidR="00181C4C" w:rsidRPr="00181C4C" w:rsidRDefault="00181C4C" w:rsidP="00181C4C">
      <w:pPr>
        <w:spacing w:after="206" w:line="242" w:lineRule="atLeast"/>
        <w:jc w:val="both"/>
        <w:rPr>
          <w:rFonts w:ascii="Arial" w:eastAsia="Times New Roman" w:hAnsi="Arial" w:cs="Arial"/>
          <w:b/>
          <w:color w:val="666666"/>
          <w:sz w:val="20"/>
          <w:szCs w:val="20"/>
          <w:lang w:eastAsia="ru-RU"/>
        </w:rPr>
      </w:pPr>
      <w:proofErr w:type="gramStart"/>
      <w:r w:rsidRPr="00181C4C">
        <w:rPr>
          <w:rFonts w:ascii="Arial" w:eastAsia="Times New Roman" w:hAnsi="Arial" w:cs="Arial"/>
          <w:b/>
          <w:bCs/>
          <w:color w:val="666666"/>
          <w:sz w:val="20"/>
          <w:szCs w:val="20"/>
          <w:lang w:eastAsia="ru-RU"/>
        </w:rPr>
        <w:t>Работодатель или заказчик работ (услуг), </w:t>
      </w:r>
      <w:r w:rsidRPr="00181C4C">
        <w:rPr>
          <w:rFonts w:ascii="Arial" w:eastAsia="Times New Roman" w:hAnsi="Arial" w:cs="Arial"/>
          <w:color w:val="666666"/>
          <w:sz w:val="20"/>
          <w:szCs w:val="20"/>
          <w:lang w:eastAsia="ru-RU"/>
        </w:rPr>
        <w:t xml:space="preserve">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осуществляет трудовую деятельность, </w:t>
      </w:r>
      <w:r w:rsidRPr="00181C4C">
        <w:rPr>
          <w:rFonts w:ascii="Arial" w:eastAsia="Times New Roman" w:hAnsi="Arial" w:cs="Arial"/>
          <w:b/>
          <w:color w:val="666666"/>
          <w:sz w:val="20"/>
          <w:szCs w:val="20"/>
          <w:lang w:eastAsia="ru-RU"/>
        </w:rPr>
        <w:t>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w:t>
      </w:r>
      <w:proofErr w:type="gramEnd"/>
      <w:r w:rsidRPr="00181C4C">
        <w:rPr>
          <w:rFonts w:ascii="Arial" w:eastAsia="Times New Roman" w:hAnsi="Arial" w:cs="Arial"/>
          <w:b/>
          <w:color w:val="666666"/>
          <w:sz w:val="20"/>
          <w:szCs w:val="20"/>
          <w:lang w:eastAsia="ru-RU"/>
        </w:rPr>
        <w:t xml:space="preserve"> </w:t>
      </w:r>
      <w:proofErr w:type="gramStart"/>
      <w:r w:rsidRPr="00181C4C">
        <w:rPr>
          <w:rFonts w:ascii="Arial" w:eastAsia="Times New Roman" w:hAnsi="Arial" w:cs="Arial"/>
          <w:b/>
          <w:color w:val="666666"/>
          <w:sz w:val="20"/>
          <w:szCs w:val="20"/>
          <w:lang w:eastAsia="ru-RU"/>
        </w:rPr>
        <w:t>превышающий</w:t>
      </w:r>
      <w:proofErr w:type="gramEnd"/>
      <w:r w:rsidRPr="00181C4C">
        <w:rPr>
          <w:rFonts w:ascii="Arial" w:eastAsia="Times New Roman" w:hAnsi="Arial" w:cs="Arial"/>
          <w:b/>
          <w:color w:val="666666"/>
          <w:sz w:val="20"/>
          <w:szCs w:val="20"/>
          <w:lang w:eastAsia="ru-RU"/>
        </w:rPr>
        <w:t xml:space="preserve"> трех рабочих дней с даты заключения или прекращения (расторжения) соответствующего договора.</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b/>
          <w:bCs/>
          <w:color w:val="666666"/>
          <w:sz w:val="20"/>
          <w:szCs w:val="20"/>
          <w:lang w:eastAsia="ru-RU"/>
        </w:rPr>
        <w:t>Данная норма применяется в отношении всех категорий иностранных граждан, осуществляющих трудовую деятельность, в том числе:</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 высококвалифицированных специалистов;</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 иностранных граждан, направляемых иностранной коммерческой организацией, зарегистрированной на территории государства - члена Всемирной торговой организации, а также:</w:t>
      </w:r>
    </w:p>
    <w:p w:rsidR="00181C4C" w:rsidRPr="00181C4C" w:rsidRDefault="00181C4C" w:rsidP="00181C4C">
      <w:pPr>
        <w:spacing w:after="206" w:line="242" w:lineRule="atLeast"/>
        <w:jc w:val="both"/>
        <w:rPr>
          <w:rFonts w:ascii="Arial" w:eastAsia="Times New Roman" w:hAnsi="Arial" w:cs="Arial"/>
          <w:b/>
          <w:color w:val="666666"/>
          <w:sz w:val="20"/>
          <w:szCs w:val="20"/>
          <w:lang w:eastAsia="ru-RU"/>
        </w:rPr>
      </w:pPr>
      <w:r w:rsidRPr="00181C4C">
        <w:rPr>
          <w:rFonts w:ascii="Arial" w:eastAsia="Times New Roman" w:hAnsi="Arial" w:cs="Arial"/>
          <w:b/>
          <w:bCs/>
          <w:color w:val="666666"/>
          <w:sz w:val="20"/>
          <w:szCs w:val="20"/>
          <w:lang w:eastAsia="ru-RU"/>
        </w:rPr>
        <w:t>-</w:t>
      </w:r>
      <w:r w:rsidRPr="00181C4C">
        <w:rPr>
          <w:rFonts w:ascii="Arial" w:eastAsia="Times New Roman" w:hAnsi="Arial" w:cs="Arial"/>
          <w:b/>
          <w:color w:val="666666"/>
          <w:sz w:val="20"/>
          <w:szCs w:val="20"/>
          <w:lang w:eastAsia="ru-RU"/>
        </w:rPr>
        <w:t>иностранных граждан, осуществляющих трудовую деятельность без разрешительных документов:</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а) граждан республик Армения, Беларусь, Казахстан;</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б) иностранных граждан, осуществляющих трудовую деятельность в соответствии с пунктом 4 статьи 13 Федерального закона от 25.07.2002 г. № 115-ФЗ «О правовом положении иностранных граждан в Российской Федерации».</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b/>
          <w:bCs/>
          <w:color w:val="666666"/>
          <w:sz w:val="20"/>
          <w:szCs w:val="20"/>
          <w:lang w:eastAsia="ru-RU"/>
        </w:rPr>
        <w:t>Изменился размер государственной пошлины и с 1 января 2015 года он составляет:</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 за выдачу работодателю разрешения на привлечение и использование иностранных работников - </w:t>
      </w:r>
      <w:r w:rsidRPr="00181C4C">
        <w:rPr>
          <w:rFonts w:ascii="Arial" w:eastAsia="Times New Roman" w:hAnsi="Arial" w:cs="Arial"/>
          <w:b/>
          <w:bCs/>
          <w:color w:val="666666"/>
          <w:sz w:val="20"/>
          <w:szCs w:val="20"/>
          <w:lang w:eastAsia="ru-RU"/>
        </w:rPr>
        <w:t>10 000 рублей</w:t>
      </w:r>
      <w:r w:rsidRPr="00181C4C">
        <w:rPr>
          <w:rFonts w:ascii="Arial" w:eastAsia="Times New Roman" w:hAnsi="Arial" w:cs="Arial"/>
          <w:color w:val="666666"/>
          <w:sz w:val="20"/>
          <w:szCs w:val="20"/>
          <w:lang w:eastAsia="ru-RU"/>
        </w:rPr>
        <w:t> за каждого привлекаемого иностранного работника;</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 за выдачу разрешения на работу иностранному гражданину- </w:t>
      </w:r>
      <w:r w:rsidRPr="00181C4C">
        <w:rPr>
          <w:rFonts w:ascii="Arial" w:eastAsia="Times New Roman" w:hAnsi="Arial" w:cs="Arial"/>
          <w:b/>
          <w:bCs/>
          <w:color w:val="666666"/>
          <w:sz w:val="20"/>
          <w:szCs w:val="20"/>
          <w:lang w:eastAsia="ru-RU"/>
        </w:rPr>
        <w:t>3 500 рублей.</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b/>
          <w:bCs/>
          <w:color w:val="666666"/>
          <w:sz w:val="20"/>
          <w:szCs w:val="20"/>
          <w:lang w:eastAsia="ru-RU"/>
        </w:rPr>
        <w:t>Порядок предоставления государственной услуги</w:t>
      </w:r>
      <w:r w:rsidRPr="00181C4C">
        <w:rPr>
          <w:rFonts w:ascii="Arial" w:eastAsia="Times New Roman" w:hAnsi="Arial" w:cs="Arial"/>
          <w:color w:val="666666"/>
          <w:sz w:val="20"/>
          <w:szCs w:val="20"/>
          <w:lang w:eastAsia="ru-RU"/>
        </w:rPr>
        <w:t xml:space="preserve"> по выдаче заключений о привлечении и использовании иностранных работников, а также разрешений на работу иностранным гражданами </w:t>
      </w:r>
      <w:r w:rsidRPr="00181C4C">
        <w:rPr>
          <w:rFonts w:ascii="Arial" w:eastAsia="Times New Roman" w:hAnsi="Arial" w:cs="Arial"/>
          <w:color w:val="666666"/>
          <w:sz w:val="20"/>
          <w:szCs w:val="20"/>
          <w:lang w:eastAsia="ru-RU"/>
        </w:rPr>
        <w:lastRenderedPageBreak/>
        <w:t>лицам без гражданства определен Административным регламентом, утвержденным приказом ФМС России от 30.10.2014 г. № 589 (зарегистрирован в Минюсте России 02.03.2015 г. № 36324).</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b/>
          <w:bCs/>
          <w:color w:val="666666"/>
          <w:sz w:val="20"/>
          <w:szCs w:val="20"/>
          <w:lang w:eastAsia="ru-RU"/>
        </w:rPr>
        <w:t>Подготовка пакетов документов</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Необходимо подготовить следующие пакеты документов:</w:t>
      </w:r>
    </w:p>
    <w:p w:rsidR="00181C4C" w:rsidRPr="00181C4C" w:rsidRDefault="00181C4C" w:rsidP="00181C4C">
      <w:pPr>
        <w:numPr>
          <w:ilvl w:val="0"/>
          <w:numId w:val="1"/>
        </w:numPr>
        <w:spacing w:before="100" w:beforeAutospacing="1" w:after="48" w:line="242" w:lineRule="atLeast"/>
        <w:ind w:left="218"/>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 xml:space="preserve">на оформление </w:t>
      </w:r>
      <w:proofErr w:type="gramStart"/>
      <w:r w:rsidRPr="00181C4C">
        <w:rPr>
          <w:rFonts w:ascii="Arial" w:eastAsia="Times New Roman" w:hAnsi="Arial" w:cs="Arial"/>
          <w:color w:val="666666"/>
          <w:sz w:val="20"/>
          <w:szCs w:val="20"/>
          <w:lang w:eastAsia="ru-RU"/>
        </w:rPr>
        <w:t>разрешения</w:t>
      </w:r>
      <w:proofErr w:type="gramEnd"/>
      <w:r w:rsidRPr="00181C4C">
        <w:rPr>
          <w:rFonts w:ascii="Arial" w:eastAsia="Times New Roman" w:hAnsi="Arial" w:cs="Arial"/>
          <w:color w:val="666666"/>
          <w:sz w:val="20"/>
          <w:szCs w:val="20"/>
          <w:lang w:eastAsia="ru-RU"/>
        </w:rPr>
        <w:t xml:space="preserve"> на привлечение и использование иностранных работников;</w:t>
      </w:r>
    </w:p>
    <w:p w:rsidR="00181C4C" w:rsidRPr="00181C4C" w:rsidRDefault="00181C4C" w:rsidP="00181C4C">
      <w:pPr>
        <w:numPr>
          <w:ilvl w:val="0"/>
          <w:numId w:val="1"/>
        </w:numPr>
        <w:spacing w:before="100" w:beforeAutospacing="1" w:after="48" w:line="242" w:lineRule="atLeast"/>
        <w:ind w:left="218"/>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на оформление разрешения на работу иностранному гражданину или лицу без гражданства;</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b/>
          <w:bCs/>
          <w:color w:val="666666"/>
          <w:sz w:val="20"/>
          <w:szCs w:val="20"/>
          <w:lang w:eastAsia="ru-RU"/>
        </w:rPr>
        <w:t>Перечень необходимых документов</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Для получения разрешения на привлечение и использование иностранных работников работодатель, заказчик работ (услуг), в том числе судовладелец, или уполномоченные ими лица представляют в ФМС России или ее территориальный орган следующие документы:</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1. Заявление о выдаче работодателю или заказчику работ (услуг) разрешения на привлечение и использование иностранных работников.</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proofErr w:type="gramStart"/>
      <w:r w:rsidRPr="00181C4C">
        <w:rPr>
          <w:rFonts w:ascii="Arial" w:eastAsia="Times New Roman" w:hAnsi="Arial" w:cs="Arial"/>
          <w:color w:val="666666"/>
          <w:sz w:val="20"/>
          <w:szCs w:val="20"/>
          <w:lang w:eastAsia="ru-RU"/>
        </w:rPr>
        <w:t>Судовладелец для получения разрешения на привлечение и использование иностранных работников представляет в ФМС России заявление о выдаче разрешения на привлечение и использование иностранных работников с указанием наименования, организационно-правовой формы, места нахождения и телефона - для юридического лица, фамилии, имени, отчества, адреса места жительства и телефона, данных документа, удостоверяющего личность, - для индивидуального предпринимателя;</w:t>
      </w:r>
      <w:proofErr w:type="gramEnd"/>
      <w:r w:rsidRPr="00181C4C">
        <w:rPr>
          <w:rFonts w:ascii="Arial" w:eastAsia="Times New Roman" w:hAnsi="Arial" w:cs="Arial"/>
          <w:color w:val="666666"/>
          <w:sz w:val="20"/>
          <w:szCs w:val="20"/>
          <w:lang w:eastAsia="ru-RU"/>
        </w:rPr>
        <w:t xml:space="preserve"> численности, гражданства, государства, на территории которого постоянно или преимущественно проживают привлекаемые иностранные работники, их профессии (специальности), наименования порта регистрации морских судов, в составе экипажей которых предполагается использование иностранных работников, и срока их использования; обоснования необходимости использования труда иностранных работников в составе экипажей морских судов (приложение № 6 к Административному регламенту).</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2. Копии учредительных документов для юридических лиц либо копию документа, удостоверяющего личность индивидуального предпринимателя.</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3. Проект трудового договора, соответствующий законодательству Российской Федерации и международным договорам, участником которых является Российская Федерация, или другие документы, подтверждающие предварительную договоренность с иностранными гражданами или зарубежными партнерами о намерении и об условиях привлечения иностранных работников.</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b/>
          <w:bCs/>
          <w:color w:val="666666"/>
          <w:sz w:val="20"/>
          <w:szCs w:val="20"/>
          <w:lang w:eastAsia="ru-RU"/>
        </w:rPr>
        <w:t>Работодатель, заказчик работ (услуг), в том числе судовладелец, одновременно с заявлением о выдаче разрешения на привлечение и использование иностранных работников, вправе по собственной инициативе представить:</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1. Учредительные документы:</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b/>
          <w:bCs/>
          <w:color w:val="666666"/>
          <w:sz w:val="20"/>
          <w:szCs w:val="20"/>
          <w:lang w:eastAsia="ru-RU"/>
        </w:rPr>
        <w:t>- российские юридические лица</w:t>
      </w:r>
      <w:r w:rsidRPr="00181C4C">
        <w:rPr>
          <w:rFonts w:ascii="Arial" w:eastAsia="Times New Roman" w:hAnsi="Arial" w:cs="Arial"/>
          <w:color w:val="666666"/>
          <w:sz w:val="20"/>
          <w:szCs w:val="20"/>
          <w:lang w:eastAsia="ru-RU"/>
        </w:rPr>
        <w:t> - выписку из Единого государственного реестра юридических лиц;</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proofErr w:type="gramStart"/>
      <w:r w:rsidRPr="00181C4C">
        <w:rPr>
          <w:rFonts w:ascii="Arial" w:eastAsia="Times New Roman" w:hAnsi="Arial" w:cs="Arial"/>
          <w:color w:val="666666"/>
          <w:sz w:val="20"/>
          <w:szCs w:val="20"/>
          <w:lang w:eastAsia="ru-RU"/>
        </w:rPr>
        <w:t>- </w:t>
      </w:r>
      <w:r w:rsidRPr="00181C4C">
        <w:rPr>
          <w:rFonts w:ascii="Arial" w:eastAsia="Times New Roman" w:hAnsi="Arial" w:cs="Arial"/>
          <w:b/>
          <w:bCs/>
          <w:color w:val="666666"/>
          <w:sz w:val="20"/>
          <w:szCs w:val="20"/>
          <w:lang w:eastAsia="ru-RU"/>
        </w:rPr>
        <w:t>иностранные юридические</w:t>
      </w:r>
      <w:r w:rsidRPr="00181C4C">
        <w:rPr>
          <w:rFonts w:ascii="Arial" w:eastAsia="Times New Roman" w:hAnsi="Arial" w:cs="Arial"/>
          <w:color w:val="666666"/>
          <w:sz w:val="20"/>
          <w:szCs w:val="20"/>
          <w:lang w:eastAsia="ru-RU"/>
        </w:rPr>
        <w:t> лица - документ, содержащий сведения, подтверждающие факт государственной регистрации в Российской Федерации юридического лица (дочерней организации иностранной коммерческой организации), либо сведения, подтверждающие факт аккредитации на территории Российской Федерации филиала или представительства иностранной коммерческой организации;</w:t>
      </w:r>
      <w:proofErr w:type="gramEnd"/>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 </w:t>
      </w:r>
      <w:r w:rsidRPr="00181C4C">
        <w:rPr>
          <w:rFonts w:ascii="Arial" w:eastAsia="Times New Roman" w:hAnsi="Arial" w:cs="Arial"/>
          <w:b/>
          <w:bCs/>
          <w:color w:val="666666"/>
          <w:sz w:val="20"/>
          <w:szCs w:val="20"/>
          <w:lang w:eastAsia="ru-RU"/>
        </w:rPr>
        <w:t>индивидуальные предприниматели</w:t>
      </w:r>
      <w:r w:rsidRPr="00181C4C">
        <w:rPr>
          <w:rFonts w:ascii="Arial" w:eastAsia="Times New Roman" w:hAnsi="Arial" w:cs="Arial"/>
          <w:color w:val="666666"/>
          <w:sz w:val="20"/>
          <w:szCs w:val="20"/>
          <w:lang w:eastAsia="ru-RU"/>
        </w:rPr>
        <w:t> - выписку из Единого государственного реестра индивидуальных предпринимателей.</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2. Документ, подтверждающий уплату государственной пошлины за предоставление государственной услуги.</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 xml:space="preserve">3. Копию специального разрешения на въезд иностранного гражданина на территорию, на посещение организации или объекта, если для осуществления им трудовой деятельности </w:t>
      </w:r>
      <w:r w:rsidRPr="00181C4C">
        <w:rPr>
          <w:rFonts w:ascii="Arial" w:eastAsia="Times New Roman" w:hAnsi="Arial" w:cs="Arial"/>
          <w:color w:val="666666"/>
          <w:sz w:val="20"/>
          <w:szCs w:val="20"/>
          <w:lang w:eastAsia="ru-RU"/>
        </w:rPr>
        <w:lastRenderedPageBreak/>
        <w:t>необходимо посещение территорий, организаций или (и) объектов, для въезда на которые иностранным гражданам требуется специальное разрешение.</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4. Документ, подтверждающий уплату государственной пошлины за предоставление государственной услуги.</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b/>
          <w:bCs/>
          <w:color w:val="666666"/>
          <w:sz w:val="20"/>
          <w:szCs w:val="20"/>
          <w:lang w:eastAsia="ru-RU"/>
        </w:rPr>
        <w:t>Решение о выдаче работодателю, заказчику работ (услуг) разрешения на привлечение и использование иностранных работников либо отказе в выдаче указанного разрешения принимается в течение 30 календарных дней.</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b/>
          <w:bCs/>
          <w:color w:val="666666"/>
          <w:sz w:val="20"/>
          <w:szCs w:val="20"/>
          <w:lang w:eastAsia="ru-RU"/>
        </w:rPr>
        <w:t>Для получения разрешений на работу</w:t>
      </w:r>
      <w:r w:rsidRPr="00181C4C">
        <w:rPr>
          <w:rFonts w:ascii="Arial" w:eastAsia="Times New Roman" w:hAnsi="Arial" w:cs="Arial"/>
          <w:color w:val="666666"/>
          <w:sz w:val="20"/>
          <w:szCs w:val="20"/>
          <w:lang w:eastAsia="ru-RU"/>
        </w:rPr>
        <w:t> иностранным гражданам, прибывающим в Российскую Федерацию в порядке, требующем получения визы, работодатели, заказчики работ (услуг) представляют в ФМС России или ее территориальный орган следующие документы:</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1. Заявление о выдаче разрешения на работу на каждого привлекаемого иностранного гражданина.</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 xml:space="preserve">2. Цветную фотографию иностранного гражданина размером 30 </w:t>
      </w:r>
      <w:proofErr w:type="spellStart"/>
      <w:r w:rsidRPr="00181C4C">
        <w:rPr>
          <w:rFonts w:ascii="Arial" w:eastAsia="Times New Roman" w:hAnsi="Arial" w:cs="Arial"/>
          <w:color w:val="666666"/>
          <w:sz w:val="20"/>
          <w:szCs w:val="20"/>
          <w:lang w:eastAsia="ru-RU"/>
        </w:rPr>
        <w:t>x</w:t>
      </w:r>
      <w:proofErr w:type="spellEnd"/>
      <w:r w:rsidRPr="00181C4C">
        <w:rPr>
          <w:rFonts w:ascii="Arial" w:eastAsia="Times New Roman" w:hAnsi="Arial" w:cs="Arial"/>
          <w:color w:val="666666"/>
          <w:sz w:val="20"/>
          <w:szCs w:val="20"/>
          <w:lang w:eastAsia="ru-RU"/>
        </w:rPr>
        <w:t xml:space="preserve"> 40 мм.</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3. Копию документа, удостоверяющего личность иностранного гражданина и признаваемого Российской Федерацией в этом качестве.</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4. Документы, подтверждающие отсутствие у иностранного работника заболевания наркоманией и представляющих опасность для окружающих инфекционных заболеваний, а также сертификат об отсутствии у него заболевания, вызываемого вирусом иммунодефицита человека (ВИЧ-инфекции).</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В случае нахождения иностранного гражданина за пределами территории Российской Федерации на момент подачи работодателем, заказчиком работ (услуг) заявления о выдаче такому иностранному гражданину разрешения на работу, медицинские документы могут быть представлены в ФМС России или ее территориальный орган в течение срока рассмотрения заявления о выдаче разрешения на работу.</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Оформленные на территории иностранных государств официальные документы, копии которых представляются для получения иностранным гражданином разрешения на работу, должны быть легализованы в установленном порядке в дипломатических представительствах или консульских учреждениях Российской Федерации за рубежом, если иное не предусмотрено международными договорами Российской Федерации. В случае</w:t>
      </w:r>
      <w:proofErr w:type="gramStart"/>
      <w:r w:rsidRPr="00181C4C">
        <w:rPr>
          <w:rFonts w:ascii="Arial" w:eastAsia="Times New Roman" w:hAnsi="Arial" w:cs="Arial"/>
          <w:color w:val="666666"/>
          <w:sz w:val="20"/>
          <w:szCs w:val="20"/>
          <w:lang w:eastAsia="ru-RU"/>
        </w:rPr>
        <w:t>,</w:t>
      </w:r>
      <w:proofErr w:type="gramEnd"/>
      <w:r w:rsidRPr="00181C4C">
        <w:rPr>
          <w:rFonts w:ascii="Arial" w:eastAsia="Times New Roman" w:hAnsi="Arial" w:cs="Arial"/>
          <w:color w:val="666666"/>
          <w:sz w:val="20"/>
          <w:szCs w:val="20"/>
          <w:lang w:eastAsia="ru-RU"/>
        </w:rPr>
        <w:t xml:space="preserve"> если документы составлены на иностранном языке, к ним прилагается нотариально заверенный перевод на русский язык. Если копии документов представляются без предъявления подлинников, то они также должны быть нотариально заверены.</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b/>
          <w:bCs/>
          <w:color w:val="666666"/>
          <w:sz w:val="20"/>
          <w:szCs w:val="20"/>
          <w:lang w:eastAsia="ru-RU"/>
        </w:rPr>
        <w:t>Срок оформления разрешения на работу иностранному гражданину, прибывшему в Российскую Федерацию в порядке, требующем получения визы, — 10 дней.</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b/>
          <w:bCs/>
          <w:color w:val="666666"/>
          <w:sz w:val="20"/>
          <w:szCs w:val="20"/>
          <w:lang w:eastAsia="ru-RU"/>
        </w:rPr>
        <w:t>Получение разрешений</w:t>
      </w:r>
    </w:p>
    <w:p w:rsidR="00181C4C" w:rsidRPr="00181C4C" w:rsidRDefault="00181C4C" w:rsidP="00181C4C">
      <w:pPr>
        <w:spacing w:after="206" w:line="242" w:lineRule="atLeast"/>
        <w:jc w:val="both"/>
        <w:rPr>
          <w:rFonts w:ascii="Arial" w:eastAsia="Times New Roman" w:hAnsi="Arial" w:cs="Arial"/>
          <w:color w:val="666666"/>
          <w:sz w:val="20"/>
          <w:szCs w:val="20"/>
          <w:lang w:eastAsia="ru-RU"/>
        </w:rPr>
      </w:pPr>
      <w:r w:rsidRPr="00181C4C">
        <w:rPr>
          <w:rFonts w:ascii="Arial" w:eastAsia="Times New Roman" w:hAnsi="Arial" w:cs="Arial"/>
          <w:color w:val="666666"/>
          <w:sz w:val="20"/>
          <w:szCs w:val="20"/>
          <w:lang w:eastAsia="ru-RU"/>
        </w:rPr>
        <w:t>При получении необходимо иметь при себе паспорт и доверенность от организации. </w:t>
      </w:r>
    </w:p>
    <w:p w:rsidR="004728D9" w:rsidRDefault="004728D9" w:rsidP="004728D9">
      <w:pPr>
        <w:pStyle w:val="a3"/>
        <w:spacing w:before="0" w:beforeAutospacing="0" w:after="206" w:afterAutospacing="0" w:line="206" w:lineRule="atLeast"/>
        <w:rPr>
          <w:rStyle w:val="a4"/>
          <w:rFonts w:ascii="Arial" w:hAnsi="Arial" w:cs="Arial"/>
          <w:color w:val="0060AE"/>
          <w:sz w:val="23"/>
          <w:szCs w:val="23"/>
        </w:rPr>
      </w:pPr>
    </w:p>
    <w:p w:rsidR="004728D9" w:rsidRDefault="004728D9" w:rsidP="004728D9">
      <w:pPr>
        <w:pStyle w:val="a3"/>
        <w:spacing w:before="0" w:beforeAutospacing="0" w:after="206" w:afterAutospacing="0" w:line="206" w:lineRule="atLeast"/>
        <w:rPr>
          <w:rFonts w:ascii="Arial" w:hAnsi="Arial" w:cs="Arial"/>
          <w:color w:val="000000"/>
          <w:sz w:val="17"/>
          <w:szCs w:val="17"/>
        </w:rPr>
      </w:pPr>
      <w:r>
        <w:rPr>
          <w:rStyle w:val="a4"/>
          <w:rFonts w:ascii="Arial" w:hAnsi="Arial" w:cs="Arial"/>
          <w:color w:val="0060AE"/>
          <w:sz w:val="23"/>
          <w:szCs w:val="23"/>
        </w:rPr>
        <w:t>Ответственность и ограничения для работников и работодателей</w:t>
      </w:r>
      <w:r>
        <w:rPr>
          <w:rStyle w:val="a4"/>
          <w:rFonts w:ascii="Arial" w:hAnsi="Arial" w:cs="Arial"/>
          <w:color w:val="000000"/>
          <w:sz w:val="17"/>
          <w:szCs w:val="17"/>
        </w:rPr>
        <w:t> </w:t>
      </w:r>
    </w:p>
    <w:p w:rsidR="004728D9" w:rsidRPr="004728D9" w:rsidRDefault="004728D9" w:rsidP="004728D9">
      <w:pPr>
        <w:pStyle w:val="a3"/>
        <w:spacing w:before="0" w:beforeAutospacing="0" w:after="206" w:afterAutospacing="0" w:line="206" w:lineRule="atLeast"/>
        <w:jc w:val="both"/>
        <w:rPr>
          <w:rFonts w:ascii="Arial" w:hAnsi="Arial" w:cs="Arial"/>
          <w:color w:val="000000" w:themeColor="text1"/>
          <w:sz w:val="20"/>
          <w:szCs w:val="20"/>
        </w:rPr>
      </w:pPr>
      <w:r w:rsidRPr="004728D9">
        <w:rPr>
          <w:rFonts w:ascii="Arial" w:hAnsi="Arial" w:cs="Arial"/>
          <w:color w:val="000000" w:themeColor="text1"/>
          <w:sz w:val="20"/>
          <w:szCs w:val="20"/>
        </w:rPr>
        <w:t>В течение двух месяцев со дня выдачи патента иностранец обязан представить в территориальный орган ФМС России, выдавший патент, копию трудового договора или гражданско-правового договора на выполнение работ (оказание услуг). В противном случае патент аннулируется.</w:t>
      </w:r>
    </w:p>
    <w:p w:rsidR="004728D9" w:rsidRPr="004728D9" w:rsidRDefault="004728D9" w:rsidP="004728D9">
      <w:pPr>
        <w:pStyle w:val="a3"/>
        <w:spacing w:before="0" w:beforeAutospacing="0" w:after="206" w:afterAutospacing="0" w:line="206" w:lineRule="atLeast"/>
        <w:jc w:val="both"/>
        <w:rPr>
          <w:rFonts w:ascii="Arial" w:hAnsi="Arial" w:cs="Arial"/>
          <w:color w:val="000000" w:themeColor="text1"/>
          <w:sz w:val="20"/>
          <w:szCs w:val="20"/>
        </w:rPr>
      </w:pPr>
      <w:proofErr w:type="gramStart"/>
      <w:r w:rsidRPr="004728D9">
        <w:rPr>
          <w:rFonts w:ascii="Arial" w:hAnsi="Arial" w:cs="Arial"/>
          <w:color w:val="000000" w:themeColor="text1"/>
          <w:sz w:val="20"/>
          <w:szCs w:val="20"/>
        </w:rPr>
        <w:t>Работодатель или заказчик работ (услуг) обязаны уведомлять о заключении и прекращении (расторжении) с иностранцем трудового или гражданско-правового договора.</w:t>
      </w:r>
      <w:proofErr w:type="gramEnd"/>
      <w:r w:rsidRPr="004728D9">
        <w:rPr>
          <w:rFonts w:ascii="Arial" w:hAnsi="Arial" w:cs="Arial"/>
          <w:color w:val="000000" w:themeColor="text1"/>
          <w:sz w:val="20"/>
          <w:szCs w:val="20"/>
        </w:rPr>
        <w:t xml:space="preserve"> Срок уведомления – не позднее трех рабочих дней </w:t>
      </w:r>
      <w:proofErr w:type="gramStart"/>
      <w:r w:rsidRPr="004728D9">
        <w:rPr>
          <w:rFonts w:ascii="Arial" w:hAnsi="Arial" w:cs="Arial"/>
          <w:color w:val="000000" w:themeColor="text1"/>
          <w:sz w:val="20"/>
          <w:szCs w:val="20"/>
        </w:rPr>
        <w:t>с даты заключения</w:t>
      </w:r>
      <w:proofErr w:type="gramEnd"/>
      <w:r w:rsidRPr="004728D9">
        <w:rPr>
          <w:rFonts w:ascii="Arial" w:hAnsi="Arial" w:cs="Arial"/>
          <w:color w:val="000000" w:themeColor="text1"/>
          <w:sz w:val="20"/>
          <w:szCs w:val="20"/>
        </w:rPr>
        <w:t xml:space="preserve"> или прекращения соответствующих договоров (пока действует прежняя форма уведомления, </w:t>
      </w:r>
      <w:proofErr w:type="spellStart"/>
      <w:r w:rsidRPr="004728D9">
        <w:rPr>
          <w:rFonts w:ascii="Arial" w:hAnsi="Arial" w:cs="Arial"/>
          <w:color w:val="000000" w:themeColor="text1"/>
          <w:sz w:val="20"/>
          <w:szCs w:val="20"/>
        </w:rPr>
        <w:t>утвержденная</w:t>
      </w:r>
      <w:hyperlink r:id="rId5" w:anchor="block_5000" w:history="1">
        <w:r w:rsidRPr="004728D9">
          <w:rPr>
            <w:rStyle w:val="a5"/>
            <w:rFonts w:ascii="Arial" w:hAnsi="Arial" w:cs="Arial"/>
            <w:color w:val="000000" w:themeColor="text1"/>
            <w:sz w:val="20"/>
            <w:szCs w:val="20"/>
            <w:u w:val="none"/>
            <w:bdr w:val="none" w:sz="0" w:space="0" w:color="auto" w:frame="1"/>
          </w:rPr>
          <w:t>приказом</w:t>
        </w:r>
        <w:proofErr w:type="spellEnd"/>
        <w:r w:rsidRPr="004728D9">
          <w:rPr>
            <w:rStyle w:val="a5"/>
            <w:rFonts w:ascii="Arial" w:hAnsi="Arial" w:cs="Arial"/>
            <w:color w:val="000000" w:themeColor="text1"/>
            <w:sz w:val="20"/>
            <w:szCs w:val="20"/>
            <w:u w:val="none"/>
            <w:bdr w:val="none" w:sz="0" w:space="0" w:color="auto" w:frame="1"/>
          </w:rPr>
          <w:t xml:space="preserve"> ФМС России от 28 июня 2010 г.</w:t>
        </w:r>
        <w:r w:rsidRPr="004728D9">
          <w:rPr>
            <w:rStyle w:val="apple-converted-space"/>
            <w:rFonts w:ascii="Arial" w:hAnsi="Arial" w:cs="Arial"/>
            <w:color w:val="000000" w:themeColor="text1"/>
            <w:sz w:val="20"/>
            <w:szCs w:val="20"/>
            <w:bdr w:val="none" w:sz="0" w:space="0" w:color="auto" w:frame="1"/>
          </w:rPr>
          <w:t> </w:t>
        </w:r>
      </w:hyperlink>
      <w:hyperlink r:id="rId6" w:anchor="block_5000" w:history="1">
        <w:r w:rsidRPr="004728D9">
          <w:rPr>
            <w:rStyle w:val="a5"/>
            <w:rFonts w:ascii="Arial" w:hAnsi="Arial" w:cs="Arial"/>
            <w:color w:val="000000" w:themeColor="text1"/>
            <w:sz w:val="20"/>
            <w:szCs w:val="20"/>
            <w:u w:val="none"/>
            <w:bdr w:val="none" w:sz="0" w:space="0" w:color="auto" w:frame="1"/>
          </w:rPr>
          <w:t>№</w:t>
        </w:r>
        <w:r w:rsidRPr="004728D9">
          <w:rPr>
            <w:rStyle w:val="apple-converted-space"/>
            <w:rFonts w:ascii="Arial" w:hAnsi="Arial" w:cs="Arial"/>
            <w:color w:val="000000" w:themeColor="text1"/>
            <w:sz w:val="20"/>
            <w:szCs w:val="20"/>
            <w:bdr w:val="none" w:sz="0" w:space="0" w:color="auto" w:frame="1"/>
          </w:rPr>
          <w:t> </w:t>
        </w:r>
      </w:hyperlink>
      <w:hyperlink r:id="rId7" w:anchor="block_5000" w:history="1">
        <w:r w:rsidRPr="004728D9">
          <w:rPr>
            <w:rStyle w:val="a5"/>
            <w:rFonts w:ascii="Arial" w:hAnsi="Arial" w:cs="Arial"/>
            <w:color w:val="000000" w:themeColor="text1"/>
            <w:sz w:val="20"/>
            <w:szCs w:val="20"/>
            <w:u w:val="none"/>
            <w:bdr w:val="none" w:sz="0" w:space="0" w:color="auto" w:frame="1"/>
          </w:rPr>
          <w:t>147</w:t>
        </w:r>
      </w:hyperlink>
      <w:r w:rsidRPr="004728D9">
        <w:rPr>
          <w:rFonts w:ascii="Arial" w:hAnsi="Arial" w:cs="Arial"/>
          <w:color w:val="000000" w:themeColor="text1"/>
          <w:sz w:val="20"/>
          <w:szCs w:val="20"/>
        </w:rPr>
        <w:t>).</w:t>
      </w:r>
    </w:p>
    <w:p w:rsidR="004728D9" w:rsidRPr="004728D9" w:rsidRDefault="004728D9" w:rsidP="004728D9">
      <w:pPr>
        <w:pStyle w:val="a3"/>
        <w:spacing w:before="0" w:beforeAutospacing="0" w:after="206" w:afterAutospacing="0" w:line="206" w:lineRule="atLeast"/>
        <w:jc w:val="both"/>
        <w:rPr>
          <w:rFonts w:ascii="Arial" w:hAnsi="Arial" w:cs="Arial"/>
          <w:color w:val="000000" w:themeColor="text1"/>
          <w:sz w:val="20"/>
          <w:szCs w:val="20"/>
        </w:rPr>
      </w:pPr>
      <w:proofErr w:type="gramStart"/>
      <w:r w:rsidRPr="004728D9">
        <w:rPr>
          <w:rFonts w:ascii="Arial" w:hAnsi="Arial" w:cs="Arial"/>
          <w:color w:val="000000" w:themeColor="text1"/>
          <w:sz w:val="20"/>
          <w:szCs w:val="20"/>
        </w:rPr>
        <w:lastRenderedPageBreak/>
        <w:t>За невыполнение этих требований на виновных налагается штраф: для граждан в размере от 2 тыс. до 5 тыс. руб.; для должностных лиц – от 35 тыс. до 50 тыс. руб., для юридических лиц – от 400 тыс. до 800 тыс. руб. либо административное приостановление деятельности на срок от 14 до 90 суток (</w:t>
      </w:r>
      <w:hyperlink r:id="rId8" w:anchor="block_181503" w:history="1">
        <w:r w:rsidRPr="004728D9">
          <w:rPr>
            <w:rStyle w:val="a5"/>
            <w:rFonts w:ascii="Arial" w:hAnsi="Arial" w:cs="Arial"/>
            <w:color w:val="000000" w:themeColor="text1"/>
            <w:sz w:val="20"/>
            <w:szCs w:val="20"/>
            <w:u w:val="none"/>
            <w:bdr w:val="none" w:sz="0" w:space="0" w:color="auto" w:frame="1"/>
          </w:rPr>
          <w:t xml:space="preserve">ч. 3 ст. 18.15 </w:t>
        </w:r>
        <w:proofErr w:type="spellStart"/>
        <w:r w:rsidRPr="004728D9">
          <w:rPr>
            <w:rStyle w:val="a5"/>
            <w:rFonts w:ascii="Arial" w:hAnsi="Arial" w:cs="Arial"/>
            <w:color w:val="000000" w:themeColor="text1"/>
            <w:sz w:val="20"/>
            <w:szCs w:val="20"/>
            <w:u w:val="none"/>
            <w:bdr w:val="none" w:sz="0" w:space="0" w:color="auto" w:frame="1"/>
          </w:rPr>
          <w:t>КоАП</w:t>
        </w:r>
        <w:proofErr w:type="spellEnd"/>
        <w:r w:rsidRPr="004728D9">
          <w:rPr>
            <w:rStyle w:val="a5"/>
            <w:rFonts w:ascii="Arial" w:hAnsi="Arial" w:cs="Arial"/>
            <w:color w:val="000000" w:themeColor="text1"/>
            <w:sz w:val="20"/>
            <w:szCs w:val="20"/>
            <w:u w:val="none"/>
            <w:bdr w:val="none" w:sz="0" w:space="0" w:color="auto" w:frame="1"/>
          </w:rPr>
          <w:t xml:space="preserve"> РФ</w:t>
        </w:r>
      </w:hyperlink>
      <w:r w:rsidRPr="004728D9">
        <w:rPr>
          <w:rFonts w:ascii="Arial" w:hAnsi="Arial" w:cs="Arial"/>
          <w:color w:val="000000" w:themeColor="text1"/>
          <w:sz w:val="20"/>
          <w:szCs w:val="20"/>
        </w:rPr>
        <w:t>).</w:t>
      </w:r>
      <w:proofErr w:type="gramEnd"/>
    </w:p>
    <w:p w:rsidR="004728D9" w:rsidRPr="004728D9" w:rsidRDefault="004728D9" w:rsidP="004728D9">
      <w:pPr>
        <w:pStyle w:val="a3"/>
        <w:spacing w:before="0" w:beforeAutospacing="0" w:after="206" w:afterAutospacing="0" w:line="206" w:lineRule="atLeast"/>
        <w:jc w:val="both"/>
        <w:rPr>
          <w:rFonts w:ascii="Arial" w:hAnsi="Arial" w:cs="Arial"/>
          <w:color w:val="000000" w:themeColor="text1"/>
          <w:sz w:val="20"/>
          <w:szCs w:val="20"/>
        </w:rPr>
      </w:pPr>
      <w:r w:rsidRPr="004728D9">
        <w:rPr>
          <w:rFonts w:ascii="Arial" w:hAnsi="Arial" w:cs="Arial"/>
          <w:color w:val="000000" w:themeColor="text1"/>
          <w:sz w:val="20"/>
          <w:szCs w:val="20"/>
        </w:rPr>
        <w:t>Иностранец вправе работать только на территории того субъекта РФ, в котором ему выдан патент. За нарушение этого правила ему грозит штраф от 2 тыс. до 5 тыс. руб. (в Москве, Санкт-Петербурге, Московской и Ленинградской областях – от 5 тыс. до 7 тыс. руб.) с административным выдворением за пределы России или без него (</w:t>
      </w:r>
      <w:hyperlink r:id="rId9" w:anchor="block_181001" w:history="1">
        <w:proofErr w:type="gramStart"/>
        <w:r w:rsidRPr="004728D9">
          <w:rPr>
            <w:rStyle w:val="a5"/>
            <w:rFonts w:ascii="Arial" w:hAnsi="Arial" w:cs="Arial"/>
            <w:color w:val="000000" w:themeColor="text1"/>
            <w:sz w:val="20"/>
            <w:szCs w:val="20"/>
            <w:u w:val="none"/>
            <w:bdr w:val="none" w:sz="0" w:space="0" w:color="auto" w:frame="1"/>
          </w:rPr>
          <w:t>ч</w:t>
        </w:r>
        <w:proofErr w:type="gramEnd"/>
        <w:r w:rsidRPr="004728D9">
          <w:rPr>
            <w:rStyle w:val="a5"/>
            <w:rFonts w:ascii="Arial" w:hAnsi="Arial" w:cs="Arial"/>
            <w:color w:val="000000" w:themeColor="text1"/>
            <w:sz w:val="20"/>
            <w:szCs w:val="20"/>
            <w:u w:val="none"/>
            <w:bdr w:val="none" w:sz="0" w:space="0" w:color="auto" w:frame="1"/>
          </w:rPr>
          <w:t xml:space="preserve">. 1 ст. 18.10 </w:t>
        </w:r>
        <w:proofErr w:type="spellStart"/>
        <w:r w:rsidRPr="004728D9">
          <w:rPr>
            <w:rStyle w:val="a5"/>
            <w:rFonts w:ascii="Arial" w:hAnsi="Arial" w:cs="Arial"/>
            <w:color w:val="000000" w:themeColor="text1"/>
            <w:sz w:val="20"/>
            <w:szCs w:val="20"/>
            <w:u w:val="none"/>
            <w:bdr w:val="none" w:sz="0" w:space="0" w:color="auto" w:frame="1"/>
          </w:rPr>
          <w:t>КоАП</w:t>
        </w:r>
        <w:proofErr w:type="spellEnd"/>
        <w:r w:rsidRPr="004728D9">
          <w:rPr>
            <w:rStyle w:val="a5"/>
            <w:rFonts w:ascii="Arial" w:hAnsi="Arial" w:cs="Arial"/>
            <w:color w:val="000000" w:themeColor="text1"/>
            <w:sz w:val="20"/>
            <w:szCs w:val="20"/>
            <w:u w:val="none"/>
            <w:bdr w:val="none" w:sz="0" w:space="0" w:color="auto" w:frame="1"/>
          </w:rPr>
          <w:t xml:space="preserve"> РФ</w:t>
        </w:r>
      </w:hyperlink>
      <w:r w:rsidRPr="004728D9">
        <w:rPr>
          <w:rFonts w:ascii="Arial" w:hAnsi="Arial" w:cs="Arial"/>
          <w:color w:val="000000" w:themeColor="text1"/>
          <w:sz w:val="20"/>
          <w:szCs w:val="20"/>
        </w:rPr>
        <w:t>).</w:t>
      </w:r>
    </w:p>
    <w:p w:rsidR="004728D9" w:rsidRPr="004728D9" w:rsidRDefault="004728D9" w:rsidP="004728D9">
      <w:pPr>
        <w:pStyle w:val="a3"/>
        <w:spacing w:before="0" w:beforeAutospacing="0" w:after="206" w:afterAutospacing="0" w:line="206" w:lineRule="atLeast"/>
        <w:jc w:val="both"/>
        <w:rPr>
          <w:rFonts w:ascii="Arial" w:hAnsi="Arial" w:cs="Arial"/>
          <w:color w:val="000000" w:themeColor="text1"/>
          <w:sz w:val="20"/>
          <w:szCs w:val="20"/>
        </w:rPr>
      </w:pPr>
      <w:r w:rsidRPr="004728D9">
        <w:rPr>
          <w:rFonts w:ascii="Arial" w:hAnsi="Arial" w:cs="Arial"/>
          <w:color w:val="000000" w:themeColor="text1"/>
          <w:sz w:val="20"/>
          <w:szCs w:val="20"/>
        </w:rPr>
        <w:t xml:space="preserve">Работодатель или заказчик работ (услуг) также не имеет права нанимать иностранца по патенту за пределами соответствующего региона. В противном случае он тоже может быть </w:t>
      </w:r>
      <w:proofErr w:type="gramStart"/>
      <w:r w:rsidRPr="004728D9">
        <w:rPr>
          <w:rFonts w:ascii="Arial" w:hAnsi="Arial" w:cs="Arial"/>
          <w:color w:val="000000" w:themeColor="text1"/>
          <w:sz w:val="20"/>
          <w:szCs w:val="20"/>
        </w:rPr>
        <w:t>подвергнут административной ответственности</w:t>
      </w:r>
      <w:proofErr w:type="gramEnd"/>
      <w:r w:rsidRPr="004728D9">
        <w:rPr>
          <w:rFonts w:ascii="Arial" w:hAnsi="Arial" w:cs="Arial"/>
          <w:color w:val="000000" w:themeColor="text1"/>
          <w:sz w:val="20"/>
          <w:szCs w:val="20"/>
        </w:rPr>
        <w:t xml:space="preserve">. </w:t>
      </w:r>
      <w:proofErr w:type="gramStart"/>
      <w:r w:rsidRPr="004728D9">
        <w:rPr>
          <w:rFonts w:ascii="Arial" w:hAnsi="Arial" w:cs="Arial"/>
          <w:color w:val="000000" w:themeColor="text1"/>
          <w:sz w:val="20"/>
          <w:szCs w:val="20"/>
        </w:rPr>
        <w:t>Штраф для граждан – от 2 тыс. до 5 тыс. руб., для должностных лиц – от 25 тыс. до 50 тыс. руб., для юридических лиц – от 250 тыс. до 800 тыс. руб. либо административное приостановление деятельности на срок от 14 до 90 суток (</w:t>
      </w:r>
      <w:hyperlink r:id="rId10" w:anchor="block_181501" w:history="1">
        <w:r w:rsidRPr="004728D9">
          <w:rPr>
            <w:rStyle w:val="a5"/>
            <w:rFonts w:ascii="Arial" w:hAnsi="Arial" w:cs="Arial"/>
            <w:color w:val="000000" w:themeColor="text1"/>
            <w:sz w:val="20"/>
            <w:szCs w:val="20"/>
            <w:u w:val="none"/>
            <w:bdr w:val="none" w:sz="0" w:space="0" w:color="auto" w:frame="1"/>
          </w:rPr>
          <w:t xml:space="preserve">ч. 1 ст. 18.15 </w:t>
        </w:r>
        <w:proofErr w:type="spellStart"/>
        <w:r w:rsidRPr="004728D9">
          <w:rPr>
            <w:rStyle w:val="a5"/>
            <w:rFonts w:ascii="Arial" w:hAnsi="Arial" w:cs="Arial"/>
            <w:color w:val="000000" w:themeColor="text1"/>
            <w:sz w:val="20"/>
            <w:szCs w:val="20"/>
            <w:u w:val="none"/>
            <w:bdr w:val="none" w:sz="0" w:space="0" w:color="auto" w:frame="1"/>
          </w:rPr>
          <w:t>КоАП</w:t>
        </w:r>
        <w:proofErr w:type="spellEnd"/>
        <w:r w:rsidRPr="004728D9">
          <w:rPr>
            <w:rStyle w:val="a5"/>
            <w:rFonts w:ascii="Arial" w:hAnsi="Arial" w:cs="Arial"/>
            <w:color w:val="000000" w:themeColor="text1"/>
            <w:sz w:val="20"/>
            <w:szCs w:val="20"/>
            <w:u w:val="none"/>
            <w:bdr w:val="none" w:sz="0" w:space="0" w:color="auto" w:frame="1"/>
          </w:rPr>
          <w:t xml:space="preserve"> РФ</w:t>
        </w:r>
      </w:hyperlink>
      <w:r w:rsidRPr="004728D9">
        <w:rPr>
          <w:rFonts w:ascii="Arial" w:hAnsi="Arial" w:cs="Arial"/>
          <w:color w:val="000000" w:themeColor="text1"/>
          <w:sz w:val="20"/>
          <w:szCs w:val="20"/>
        </w:rPr>
        <w:t>).</w:t>
      </w:r>
      <w:proofErr w:type="gramEnd"/>
    </w:p>
    <w:p w:rsidR="004728D9" w:rsidRPr="004728D9" w:rsidRDefault="004728D9" w:rsidP="004728D9">
      <w:pPr>
        <w:pStyle w:val="a3"/>
        <w:spacing w:before="0" w:beforeAutospacing="0" w:after="206" w:afterAutospacing="0" w:line="206" w:lineRule="atLeast"/>
        <w:jc w:val="both"/>
        <w:rPr>
          <w:rFonts w:ascii="Arial" w:hAnsi="Arial" w:cs="Arial"/>
          <w:color w:val="000000" w:themeColor="text1"/>
          <w:sz w:val="20"/>
          <w:szCs w:val="20"/>
        </w:rPr>
      </w:pPr>
      <w:r w:rsidRPr="004728D9">
        <w:rPr>
          <w:rFonts w:ascii="Arial" w:hAnsi="Arial" w:cs="Arial"/>
          <w:color w:val="000000" w:themeColor="text1"/>
          <w:sz w:val="20"/>
          <w:szCs w:val="20"/>
        </w:rPr>
        <w:t>Тем не менее, при желании работать сразу в нескольких регионах иностранец имеет право получить патент на территории другого субъекта РФ. Для этого придется обратиться в местный территориальный орган ФМС России. Срок действия нового патента не может превышать срока действия первоначально выданного патента. При этом иностранцу придется снова пройти всю процедуру получения патента.</w:t>
      </w:r>
    </w:p>
    <w:p w:rsidR="00594488" w:rsidRPr="004728D9" w:rsidRDefault="004728D9" w:rsidP="004728D9">
      <w:pPr>
        <w:jc w:val="both"/>
        <w:rPr>
          <w:rFonts w:ascii="Arial" w:hAnsi="Arial" w:cs="Arial"/>
          <w:color w:val="000000" w:themeColor="text1"/>
          <w:sz w:val="20"/>
          <w:szCs w:val="20"/>
        </w:rPr>
      </w:pPr>
      <w:r w:rsidRPr="004728D9">
        <w:rPr>
          <w:rFonts w:ascii="Arial" w:hAnsi="Arial" w:cs="Arial"/>
          <w:color w:val="000000" w:themeColor="text1"/>
          <w:sz w:val="20"/>
          <w:szCs w:val="20"/>
        </w:rPr>
        <w:br/>
      </w:r>
      <w:r w:rsidRPr="004728D9">
        <w:rPr>
          <w:rFonts w:ascii="Arial" w:hAnsi="Arial" w:cs="Arial"/>
          <w:color w:val="000000" w:themeColor="text1"/>
          <w:sz w:val="20"/>
          <w:szCs w:val="20"/>
        </w:rPr>
        <w:br/>
      </w:r>
    </w:p>
    <w:sectPr w:rsidR="00594488" w:rsidRPr="004728D9" w:rsidSect="00B51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74565"/>
    <w:multiLevelType w:val="multilevel"/>
    <w:tmpl w:val="E976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2850B8"/>
    <w:rsid w:val="001245A1"/>
    <w:rsid w:val="00181C4C"/>
    <w:rsid w:val="002850B8"/>
    <w:rsid w:val="003B7601"/>
    <w:rsid w:val="004636FF"/>
    <w:rsid w:val="004728D9"/>
    <w:rsid w:val="004E4CCA"/>
    <w:rsid w:val="00516048"/>
    <w:rsid w:val="00594488"/>
    <w:rsid w:val="0073330A"/>
    <w:rsid w:val="008C79D8"/>
    <w:rsid w:val="00955B42"/>
    <w:rsid w:val="009E5D43"/>
    <w:rsid w:val="00B51CFD"/>
    <w:rsid w:val="00BD12FE"/>
    <w:rsid w:val="00E20F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FD"/>
  </w:style>
  <w:style w:type="paragraph" w:styleId="1">
    <w:name w:val="heading 1"/>
    <w:basedOn w:val="a"/>
    <w:link w:val="10"/>
    <w:uiPriority w:val="9"/>
    <w:qFormat/>
    <w:rsid w:val="00BD12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50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50B8"/>
    <w:rPr>
      <w:b/>
      <w:bCs/>
    </w:rPr>
  </w:style>
  <w:style w:type="character" w:styleId="a5">
    <w:name w:val="Hyperlink"/>
    <w:basedOn w:val="a0"/>
    <w:uiPriority w:val="99"/>
    <w:unhideWhenUsed/>
    <w:rsid w:val="0073330A"/>
    <w:rPr>
      <w:color w:val="0000FF"/>
      <w:u w:val="single"/>
    </w:rPr>
  </w:style>
  <w:style w:type="character" w:customStyle="1" w:styleId="10">
    <w:name w:val="Заголовок 1 Знак"/>
    <w:basedOn w:val="a0"/>
    <w:link w:val="1"/>
    <w:uiPriority w:val="9"/>
    <w:rsid w:val="00BD12FE"/>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BD12FE"/>
  </w:style>
  <w:style w:type="paragraph" w:styleId="a6">
    <w:name w:val="List Paragraph"/>
    <w:basedOn w:val="a"/>
    <w:uiPriority w:val="34"/>
    <w:qFormat/>
    <w:rsid w:val="00BD12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E20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semiHidden/>
    <w:rsid w:val="00E20FC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7592504">
      <w:bodyDiv w:val="1"/>
      <w:marLeft w:val="0"/>
      <w:marRight w:val="0"/>
      <w:marTop w:val="0"/>
      <w:marBottom w:val="0"/>
      <w:divBdr>
        <w:top w:val="none" w:sz="0" w:space="0" w:color="auto"/>
        <w:left w:val="none" w:sz="0" w:space="0" w:color="auto"/>
        <w:bottom w:val="none" w:sz="0" w:space="0" w:color="auto"/>
        <w:right w:val="none" w:sz="0" w:space="0" w:color="auto"/>
      </w:divBdr>
    </w:div>
    <w:div w:id="283735722">
      <w:bodyDiv w:val="1"/>
      <w:marLeft w:val="0"/>
      <w:marRight w:val="0"/>
      <w:marTop w:val="0"/>
      <w:marBottom w:val="0"/>
      <w:divBdr>
        <w:top w:val="none" w:sz="0" w:space="0" w:color="auto"/>
        <w:left w:val="none" w:sz="0" w:space="0" w:color="auto"/>
        <w:bottom w:val="none" w:sz="0" w:space="0" w:color="auto"/>
        <w:right w:val="none" w:sz="0" w:space="0" w:color="auto"/>
      </w:divBdr>
    </w:div>
    <w:div w:id="365132705">
      <w:bodyDiv w:val="1"/>
      <w:marLeft w:val="0"/>
      <w:marRight w:val="0"/>
      <w:marTop w:val="0"/>
      <w:marBottom w:val="0"/>
      <w:divBdr>
        <w:top w:val="none" w:sz="0" w:space="0" w:color="auto"/>
        <w:left w:val="none" w:sz="0" w:space="0" w:color="auto"/>
        <w:bottom w:val="none" w:sz="0" w:space="0" w:color="auto"/>
        <w:right w:val="none" w:sz="0" w:space="0" w:color="auto"/>
      </w:divBdr>
    </w:div>
    <w:div w:id="442195378">
      <w:bodyDiv w:val="1"/>
      <w:marLeft w:val="0"/>
      <w:marRight w:val="0"/>
      <w:marTop w:val="0"/>
      <w:marBottom w:val="0"/>
      <w:divBdr>
        <w:top w:val="none" w:sz="0" w:space="0" w:color="auto"/>
        <w:left w:val="none" w:sz="0" w:space="0" w:color="auto"/>
        <w:bottom w:val="none" w:sz="0" w:space="0" w:color="auto"/>
        <w:right w:val="none" w:sz="0" w:space="0" w:color="auto"/>
      </w:divBdr>
    </w:div>
    <w:div w:id="540481982">
      <w:bodyDiv w:val="1"/>
      <w:marLeft w:val="0"/>
      <w:marRight w:val="0"/>
      <w:marTop w:val="0"/>
      <w:marBottom w:val="0"/>
      <w:divBdr>
        <w:top w:val="none" w:sz="0" w:space="0" w:color="auto"/>
        <w:left w:val="none" w:sz="0" w:space="0" w:color="auto"/>
        <w:bottom w:val="none" w:sz="0" w:space="0" w:color="auto"/>
        <w:right w:val="none" w:sz="0" w:space="0" w:color="auto"/>
      </w:divBdr>
    </w:div>
    <w:div w:id="730006423">
      <w:bodyDiv w:val="1"/>
      <w:marLeft w:val="0"/>
      <w:marRight w:val="0"/>
      <w:marTop w:val="0"/>
      <w:marBottom w:val="0"/>
      <w:divBdr>
        <w:top w:val="none" w:sz="0" w:space="0" w:color="auto"/>
        <w:left w:val="none" w:sz="0" w:space="0" w:color="auto"/>
        <w:bottom w:val="none" w:sz="0" w:space="0" w:color="auto"/>
        <w:right w:val="none" w:sz="0" w:space="0" w:color="auto"/>
      </w:divBdr>
    </w:div>
    <w:div w:id="796024922">
      <w:bodyDiv w:val="1"/>
      <w:marLeft w:val="0"/>
      <w:marRight w:val="0"/>
      <w:marTop w:val="0"/>
      <w:marBottom w:val="0"/>
      <w:divBdr>
        <w:top w:val="none" w:sz="0" w:space="0" w:color="auto"/>
        <w:left w:val="none" w:sz="0" w:space="0" w:color="auto"/>
        <w:bottom w:val="none" w:sz="0" w:space="0" w:color="auto"/>
        <w:right w:val="none" w:sz="0" w:space="0" w:color="auto"/>
      </w:divBdr>
    </w:div>
    <w:div w:id="810633143">
      <w:bodyDiv w:val="1"/>
      <w:marLeft w:val="0"/>
      <w:marRight w:val="0"/>
      <w:marTop w:val="0"/>
      <w:marBottom w:val="0"/>
      <w:divBdr>
        <w:top w:val="none" w:sz="0" w:space="0" w:color="auto"/>
        <w:left w:val="none" w:sz="0" w:space="0" w:color="auto"/>
        <w:bottom w:val="none" w:sz="0" w:space="0" w:color="auto"/>
        <w:right w:val="none" w:sz="0" w:space="0" w:color="auto"/>
      </w:divBdr>
    </w:div>
    <w:div w:id="891772752">
      <w:bodyDiv w:val="1"/>
      <w:marLeft w:val="0"/>
      <w:marRight w:val="0"/>
      <w:marTop w:val="0"/>
      <w:marBottom w:val="0"/>
      <w:divBdr>
        <w:top w:val="none" w:sz="0" w:space="0" w:color="auto"/>
        <w:left w:val="none" w:sz="0" w:space="0" w:color="auto"/>
        <w:bottom w:val="none" w:sz="0" w:space="0" w:color="auto"/>
        <w:right w:val="none" w:sz="0" w:space="0" w:color="auto"/>
      </w:divBdr>
    </w:div>
    <w:div w:id="943269830">
      <w:bodyDiv w:val="1"/>
      <w:marLeft w:val="0"/>
      <w:marRight w:val="0"/>
      <w:marTop w:val="0"/>
      <w:marBottom w:val="0"/>
      <w:divBdr>
        <w:top w:val="none" w:sz="0" w:space="0" w:color="auto"/>
        <w:left w:val="none" w:sz="0" w:space="0" w:color="auto"/>
        <w:bottom w:val="none" w:sz="0" w:space="0" w:color="auto"/>
        <w:right w:val="none" w:sz="0" w:space="0" w:color="auto"/>
      </w:divBdr>
    </w:div>
    <w:div w:id="1125275839">
      <w:bodyDiv w:val="1"/>
      <w:marLeft w:val="0"/>
      <w:marRight w:val="0"/>
      <w:marTop w:val="0"/>
      <w:marBottom w:val="0"/>
      <w:divBdr>
        <w:top w:val="none" w:sz="0" w:space="0" w:color="auto"/>
        <w:left w:val="none" w:sz="0" w:space="0" w:color="auto"/>
        <w:bottom w:val="none" w:sz="0" w:space="0" w:color="auto"/>
        <w:right w:val="none" w:sz="0" w:space="0" w:color="auto"/>
      </w:divBdr>
    </w:div>
    <w:div w:id="1165629868">
      <w:bodyDiv w:val="1"/>
      <w:marLeft w:val="0"/>
      <w:marRight w:val="0"/>
      <w:marTop w:val="0"/>
      <w:marBottom w:val="0"/>
      <w:divBdr>
        <w:top w:val="none" w:sz="0" w:space="0" w:color="auto"/>
        <w:left w:val="none" w:sz="0" w:space="0" w:color="auto"/>
        <w:bottom w:val="none" w:sz="0" w:space="0" w:color="auto"/>
        <w:right w:val="none" w:sz="0" w:space="0" w:color="auto"/>
      </w:divBdr>
    </w:div>
    <w:div w:id="1359236535">
      <w:bodyDiv w:val="1"/>
      <w:marLeft w:val="0"/>
      <w:marRight w:val="0"/>
      <w:marTop w:val="0"/>
      <w:marBottom w:val="0"/>
      <w:divBdr>
        <w:top w:val="none" w:sz="0" w:space="0" w:color="auto"/>
        <w:left w:val="none" w:sz="0" w:space="0" w:color="auto"/>
        <w:bottom w:val="none" w:sz="0" w:space="0" w:color="auto"/>
        <w:right w:val="none" w:sz="0" w:space="0" w:color="auto"/>
      </w:divBdr>
    </w:div>
    <w:div w:id="1387685874">
      <w:bodyDiv w:val="1"/>
      <w:marLeft w:val="0"/>
      <w:marRight w:val="0"/>
      <w:marTop w:val="0"/>
      <w:marBottom w:val="0"/>
      <w:divBdr>
        <w:top w:val="none" w:sz="0" w:space="0" w:color="auto"/>
        <w:left w:val="none" w:sz="0" w:space="0" w:color="auto"/>
        <w:bottom w:val="none" w:sz="0" w:space="0" w:color="auto"/>
        <w:right w:val="none" w:sz="0" w:space="0" w:color="auto"/>
      </w:divBdr>
    </w:div>
    <w:div w:id="1463381867">
      <w:bodyDiv w:val="1"/>
      <w:marLeft w:val="0"/>
      <w:marRight w:val="0"/>
      <w:marTop w:val="0"/>
      <w:marBottom w:val="0"/>
      <w:divBdr>
        <w:top w:val="none" w:sz="0" w:space="0" w:color="auto"/>
        <w:left w:val="none" w:sz="0" w:space="0" w:color="auto"/>
        <w:bottom w:val="none" w:sz="0" w:space="0" w:color="auto"/>
        <w:right w:val="none" w:sz="0" w:space="0" w:color="auto"/>
      </w:divBdr>
      <w:divsChild>
        <w:div w:id="328754452">
          <w:marLeft w:val="678"/>
          <w:marRight w:val="0"/>
          <w:marTop w:val="0"/>
          <w:marBottom w:val="0"/>
          <w:divBdr>
            <w:top w:val="none" w:sz="0" w:space="0" w:color="auto"/>
            <w:left w:val="none" w:sz="0" w:space="0" w:color="auto"/>
            <w:bottom w:val="none" w:sz="0" w:space="0" w:color="auto"/>
            <w:right w:val="none" w:sz="0" w:space="0" w:color="auto"/>
          </w:divBdr>
          <w:divsChild>
            <w:div w:id="448939853">
              <w:marLeft w:val="678"/>
              <w:marRight w:val="0"/>
              <w:marTop w:val="0"/>
              <w:marBottom w:val="0"/>
              <w:divBdr>
                <w:top w:val="none" w:sz="0" w:space="0" w:color="auto"/>
                <w:left w:val="none" w:sz="0" w:space="0" w:color="auto"/>
                <w:bottom w:val="none" w:sz="0" w:space="0" w:color="auto"/>
                <w:right w:val="none" w:sz="0" w:space="0" w:color="auto"/>
              </w:divBdr>
            </w:div>
            <w:div w:id="1633293701">
              <w:marLeft w:val="678"/>
              <w:marRight w:val="0"/>
              <w:marTop w:val="0"/>
              <w:marBottom w:val="0"/>
              <w:divBdr>
                <w:top w:val="none" w:sz="0" w:space="0" w:color="auto"/>
                <w:left w:val="none" w:sz="0" w:space="0" w:color="auto"/>
                <w:bottom w:val="none" w:sz="0" w:space="0" w:color="auto"/>
                <w:right w:val="none" w:sz="0" w:space="0" w:color="auto"/>
              </w:divBdr>
            </w:div>
            <w:div w:id="493304195">
              <w:marLeft w:val="678"/>
              <w:marRight w:val="0"/>
              <w:marTop w:val="0"/>
              <w:marBottom w:val="0"/>
              <w:divBdr>
                <w:top w:val="none" w:sz="0" w:space="0" w:color="auto"/>
                <w:left w:val="none" w:sz="0" w:space="0" w:color="auto"/>
                <w:bottom w:val="none" w:sz="0" w:space="0" w:color="auto"/>
                <w:right w:val="none" w:sz="0" w:space="0" w:color="auto"/>
              </w:divBdr>
            </w:div>
            <w:div w:id="2134786908">
              <w:marLeft w:val="678"/>
              <w:marRight w:val="0"/>
              <w:marTop w:val="0"/>
              <w:marBottom w:val="0"/>
              <w:divBdr>
                <w:top w:val="none" w:sz="0" w:space="0" w:color="auto"/>
                <w:left w:val="none" w:sz="0" w:space="0" w:color="auto"/>
                <w:bottom w:val="none" w:sz="0" w:space="0" w:color="auto"/>
                <w:right w:val="none" w:sz="0" w:space="0" w:color="auto"/>
              </w:divBdr>
            </w:div>
            <w:div w:id="790199579">
              <w:marLeft w:val="678"/>
              <w:marRight w:val="0"/>
              <w:marTop w:val="0"/>
              <w:marBottom w:val="0"/>
              <w:divBdr>
                <w:top w:val="none" w:sz="0" w:space="0" w:color="auto"/>
                <w:left w:val="none" w:sz="0" w:space="0" w:color="auto"/>
                <w:bottom w:val="none" w:sz="0" w:space="0" w:color="auto"/>
                <w:right w:val="none" w:sz="0" w:space="0" w:color="auto"/>
              </w:divBdr>
            </w:div>
          </w:divsChild>
        </w:div>
      </w:divsChild>
    </w:div>
    <w:div w:id="1501845356">
      <w:bodyDiv w:val="1"/>
      <w:marLeft w:val="0"/>
      <w:marRight w:val="0"/>
      <w:marTop w:val="0"/>
      <w:marBottom w:val="0"/>
      <w:divBdr>
        <w:top w:val="none" w:sz="0" w:space="0" w:color="auto"/>
        <w:left w:val="none" w:sz="0" w:space="0" w:color="auto"/>
        <w:bottom w:val="none" w:sz="0" w:space="0" w:color="auto"/>
        <w:right w:val="none" w:sz="0" w:space="0" w:color="auto"/>
      </w:divBdr>
    </w:div>
    <w:div w:id="1628390237">
      <w:bodyDiv w:val="1"/>
      <w:marLeft w:val="0"/>
      <w:marRight w:val="0"/>
      <w:marTop w:val="0"/>
      <w:marBottom w:val="0"/>
      <w:divBdr>
        <w:top w:val="none" w:sz="0" w:space="0" w:color="auto"/>
        <w:left w:val="none" w:sz="0" w:space="0" w:color="auto"/>
        <w:bottom w:val="none" w:sz="0" w:space="0" w:color="auto"/>
        <w:right w:val="none" w:sz="0" w:space="0" w:color="auto"/>
      </w:divBdr>
    </w:div>
    <w:div w:id="1686398497">
      <w:bodyDiv w:val="1"/>
      <w:marLeft w:val="0"/>
      <w:marRight w:val="0"/>
      <w:marTop w:val="0"/>
      <w:marBottom w:val="0"/>
      <w:divBdr>
        <w:top w:val="none" w:sz="0" w:space="0" w:color="auto"/>
        <w:left w:val="none" w:sz="0" w:space="0" w:color="auto"/>
        <w:bottom w:val="none" w:sz="0" w:space="0" w:color="auto"/>
        <w:right w:val="none" w:sz="0" w:space="0" w:color="auto"/>
      </w:divBdr>
    </w:div>
    <w:div w:id="1791893615">
      <w:bodyDiv w:val="1"/>
      <w:marLeft w:val="0"/>
      <w:marRight w:val="0"/>
      <w:marTop w:val="0"/>
      <w:marBottom w:val="0"/>
      <w:divBdr>
        <w:top w:val="none" w:sz="0" w:space="0" w:color="auto"/>
        <w:left w:val="none" w:sz="0" w:space="0" w:color="auto"/>
        <w:bottom w:val="none" w:sz="0" w:space="0" w:color="auto"/>
        <w:right w:val="none" w:sz="0" w:space="0" w:color="auto"/>
      </w:divBdr>
    </w:div>
    <w:div w:id="1843818009">
      <w:bodyDiv w:val="1"/>
      <w:marLeft w:val="0"/>
      <w:marRight w:val="0"/>
      <w:marTop w:val="0"/>
      <w:marBottom w:val="0"/>
      <w:divBdr>
        <w:top w:val="none" w:sz="0" w:space="0" w:color="auto"/>
        <w:left w:val="none" w:sz="0" w:space="0" w:color="auto"/>
        <w:bottom w:val="none" w:sz="0" w:space="0" w:color="auto"/>
        <w:right w:val="none" w:sz="0" w:space="0" w:color="auto"/>
      </w:divBdr>
    </w:div>
    <w:div w:id="1982732472">
      <w:bodyDiv w:val="1"/>
      <w:marLeft w:val="0"/>
      <w:marRight w:val="0"/>
      <w:marTop w:val="0"/>
      <w:marBottom w:val="0"/>
      <w:divBdr>
        <w:top w:val="none" w:sz="0" w:space="0" w:color="auto"/>
        <w:left w:val="none" w:sz="0" w:space="0" w:color="auto"/>
        <w:bottom w:val="none" w:sz="0" w:space="0" w:color="auto"/>
        <w:right w:val="none" w:sz="0" w:space="0" w:color="auto"/>
      </w:divBdr>
    </w:div>
    <w:div w:id="205515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25267/18/" TargetMode="External"/><Relationship Id="rId3" Type="http://schemas.openxmlformats.org/officeDocument/2006/relationships/settings" Target="settings.xml"/><Relationship Id="rId7" Type="http://schemas.openxmlformats.org/officeDocument/2006/relationships/hyperlink" Target="http://base.garant.ru/121777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77712/" TargetMode="External"/><Relationship Id="rId11" Type="http://schemas.openxmlformats.org/officeDocument/2006/relationships/fontTable" Target="fontTable.xml"/><Relationship Id="rId5" Type="http://schemas.openxmlformats.org/officeDocument/2006/relationships/hyperlink" Target="http://base.garant.ru/12177712/" TargetMode="External"/><Relationship Id="rId10" Type="http://schemas.openxmlformats.org/officeDocument/2006/relationships/hyperlink" Target="http://base.garant.ru/12125267/18/" TargetMode="External"/><Relationship Id="rId4" Type="http://schemas.openxmlformats.org/officeDocument/2006/relationships/webSettings" Target="webSettings.xml"/><Relationship Id="rId9" Type="http://schemas.openxmlformats.org/officeDocument/2006/relationships/hyperlink" Target="http://base.garant.ru/1212526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1753</Words>
  <Characters>9994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dc:creator>
  <cp:lastModifiedBy>Samsung2</cp:lastModifiedBy>
  <cp:revision>2</cp:revision>
  <dcterms:created xsi:type="dcterms:W3CDTF">2015-04-17T11:22:00Z</dcterms:created>
  <dcterms:modified xsi:type="dcterms:W3CDTF">2015-04-23T07:22:00Z</dcterms:modified>
</cp:coreProperties>
</file>