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B4" w:rsidRPr="000B25B8" w:rsidRDefault="006335B4" w:rsidP="004F405F">
      <w:pPr>
        <w:jc w:val="both"/>
        <w:rPr>
          <w:rFonts w:ascii="Verdana" w:eastAsia="Times New Roman" w:hAnsi="Verdana" w:cs="Times New Roman"/>
          <w:color w:val="000000"/>
          <w:sz w:val="21"/>
          <w:szCs w:val="21"/>
          <w:lang w:eastAsia="ru-RU"/>
        </w:rPr>
      </w:pPr>
      <w:r w:rsidRPr="00F40763">
        <w:rPr>
          <w:rFonts w:ascii="Verdana" w:eastAsia="Times New Roman" w:hAnsi="Verdana" w:cs="Times New Roman"/>
          <w:b/>
          <w:color w:val="000000"/>
          <w:sz w:val="21"/>
          <w:szCs w:val="21"/>
          <w:lang w:eastAsia="ru-RU"/>
        </w:rPr>
        <w:t xml:space="preserve">Письмо </w:t>
      </w:r>
      <w:proofErr w:type="spellStart"/>
      <w:r w:rsidRPr="00F40763">
        <w:rPr>
          <w:rFonts w:ascii="Verdana" w:eastAsia="Times New Roman" w:hAnsi="Verdana" w:cs="Times New Roman"/>
          <w:b/>
          <w:color w:val="000000"/>
          <w:sz w:val="21"/>
          <w:szCs w:val="21"/>
          <w:lang w:eastAsia="ru-RU"/>
        </w:rPr>
        <w:t>Роспотребнадзора</w:t>
      </w:r>
      <w:proofErr w:type="spellEnd"/>
      <w:r w:rsidRPr="00F40763">
        <w:rPr>
          <w:rFonts w:ascii="Verdana" w:eastAsia="Times New Roman" w:hAnsi="Verdana" w:cs="Times New Roman"/>
          <w:b/>
          <w:color w:val="000000"/>
          <w:sz w:val="21"/>
          <w:szCs w:val="21"/>
          <w:lang w:eastAsia="ru-RU"/>
        </w:rPr>
        <w:t xml:space="preserve"> от 23.07.2012 N 01/8179-12-32</w:t>
      </w:r>
      <w:r w:rsidRPr="000B25B8">
        <w:rPr>
          <w:rFonts w:ascii="Verdana" w:eastAsia="Times New Roman" w:hAnsi="Verdana" w:cs="Times New Roman"/>
          <w:color w:val="000000"/>
          <w:sz w:val="21"/>
          <w:szCs w:val="21"/>
          <w:lang w:eastAsia="ru-RU"/>
        </w:rPr>
        <w:t xml:space="preserve"> "О постановлении Пленума Верховного Суда Российской Федерации от 28 июня 2012 года N 17 "О рассмотрении судами гражданских дел по спорам о защите прав потребителей"</w:t>
      </w:r>
      <w:r w:rsidR="000B25B8">
        <w:rPr>
          <w:rFonts w:ascii="Verdana" w:eastAsia="Times New Roman" w:hAnsi="Verdana" w:cs="Times New Roman"/>
          <w:color w:val="000000"/>
          <w:sz w:val="21"/>
          <w:szCs w:val="21"/>
          <w:lang w:eastAsia="ru-RU"/>
        </w:rPr>
        <w:t>:</w:t>
      </w:r>
    </w:p>
    <w:p w:rsidR="006335B4" w:rsidRPr="006335B4" w:rsidRDefault="006335B4" w:rsidP="006335B4">
      <w:pPr>
        <w:spacing w:after="0" w:line="288" w:lineRule="auto"/>
        <w:ind w:firstLine="547"/>
        <w:jc w:val="both"/>
        <w:rPr>
          <w:rFonts w:ascii="Verdana" w:eastAsia="Times New Roman" w:hAnsi="Verdana" w:cs="Times New Roman"/>
          <w:color w:val="000000"/>
          <w:sz w:val="21"/>
          <w:szCs w:val="21"/>
          <w:lang w:eastAsia="ru-RU"/>
        </w:rPr>
      </w:pPr>
      <w:proofErr w:type="gramStart"/>
      <w:r w:rsidRPr="006335B4">
        <w:rPr>
          <w:rFonts w:ascii="Verdana" w:eastAsia="Times New Roman" w:hAnsi="Verdana" w:cs="Times New Roman"/>
          <w:color w:val="000000"/>
          <w:sz w:val="21"/>
          <w:szCs w:val="21"/>
          <w:lang w:eastAsia="ru-RU"/>
        </w:rPr>
        <w:t>Именно поэтому, т.е. в силу отсутствия на этот счет необходимого разрешительного законоположения о возможности передачи банком права требования долга с заемщика (физического лица) по кредитному договору лицам, не имеющим лицензии на право осуществления банковской деятельности, совершаемые на практике такого рода действия не могут считаться соответствующими закону (тем более при наличии спора о наличии как такового долга между первоначальным кредитором</w:t>
      </w:r>
      <w:proofErr w:type="gramEnd"/>
      <w:r w:rsidRPr="006335B4">
        <w:rPr>
          <w:rFonts w:ascii="Verdana" w:eastAsia="Times New Roman" w:hAnsi="Verdana" w:cs="Times New Roman"/>
          <w:color w:val="000000"/>
          <w:sz w:val="21"/>
          <w:szCs w:val="21"/>
          <w:lang w:eastAsia="ru-RU"/>
        </w:rPr>
        <w:t xml:space="preserve"> и заемщиком), поскольку в соответствии с положениями </w:t>
      </w:r>
      <w:r w:rsidRPr="006335B4">
        <w:rPr>
          <w:rFonts w:ascii="Verdana" w:eastAsia="Times New Roman" w:hAnsi="Verdana" w:cs="Times New Roman"/>
          <w:color w:val="0000FF"/>
          <w:sz w:val="21"/>
          <w:szCs w:val="21"/>
          <w:u w:val="single"/>
          <w:lang w:eastAsia="ru-RU"/>
        </w:rPr>
        <w:t>статьи 388</w:t>
      </w:r>
      <w:r w:rsidRPr="006335B4">
        <w:rPr>
          <w:rFonts w:ascii="Verdana" w:eastAsia="Times New Roman" w:hAnsi="Verdana" w:cs="Times New Roman"/>
          <w:color w:val="000000"/>
          <w:sz w:val="21"/>
          <w:szCs w:val="21"/>
          <w:lang w:eastAsia="ru-RU"/>
        </w:rPr>
        <w:t xml:space="preserve"> ГК РФ уступка требования кредитором другому лицу допускается, если она не противоречит закону, иным правовым актам или договору.</w:t>
      </w:r>
    </w:p>
    <w:p w:rsidR="00297A0F" w:rsidRDefault="006335B4" w:rsidP="006335B4">
      <w:pPr>
        <w:spacing w:after="0" w:line="288" w:lineRule="auto"/>
        <w:ind w:firstLine="547"/>
        <w:jc w:val="both"/>
        <w:rPr>
          <w:rFonts w:ascii="Verdana" w:eastAsia="Times New Roman" w:hAnsi="Verdana" w:cs="Times New Roman"/>
          <w:color w:val="000000"/>
          <w:sz w:val="21"/>
          <w:szCs w:val="21"/>
          <w:lang w:eastAsia="ru-RU"/>
        </w:rPr>
      </w:pPr>
      <w:proofErr w:type="gramStart"/>
      <w:r w:rsidRPr="006335B4">
        <w:rPr>
          <w:rFonts w:ascii="Verdana" w:eastAsia="Times New Roman" w:hAnsi="Verdana" w:cs="Times New Roman"/>
          <w:b/>
          <w:color w:val="000000"/>
          <w:sz w:val="21"/>
          <w:szCs w:val="21"/>
          <w:lang w:eastAsia="ru-RU"/>
        </w:rPr>
        <w:t>Так как по общему правилу не допускается без согласия должника уступка требования по обязательству, в котором личность кредитора имеет существенное значение для должника</w:t>
      </w:r>
      <w:r w:rsidRPr="006335B4">
        <w:rPr>
          <w:rFonts w:ascii="Verdana" w:eastAsia="Times New Roman" w:hAnsi="Verdana" w:cs="Times New Roman"/>
          <w:color w:val="000000"/>
          <w:sz w:val="21"/>
          <w:szCs w:val="21"/>
          <w:lang w:eastAsia="ru-RU"/>
        </w:rPr>
        <w:t xml:space="preserve"> (</w:t>
      </w:r>
      <w:r w:rsidRPr="006335B4">
        <w:rPr>
          <w:rFonts w:ascii="Verdana" w:eastAsia="Times New Roman" w:hAnsi="Verdana" w:cs="Times New Roman"/>
          <w:color w:val="0000FF"/>
          <w:sz w:val="21"/>
          <w:szCs w:val="21"/>
          <w:u w:val="single"/>
          <w:lang w:eastAsia="ru-RU"/>
        </w:rPr>
        <w:t>пункт 2 статьи 388</w:t>
      </w:r>
      <w:r w:rsidRPr="006335B4">
        <w:rPr>
          <w:rFonts w:ascii="Verdana" w:eastAsia="Times New Roman" w:hAnsi="Verdana" w:cs="Times New Roman"/>
          <w:color w:val="000000"/>
          <w:sz w:val="21"/>
          <w:szCs w:val="21"/>
          <w:lang w:eastAsia="ru-RU"/>
        </w:rPr>
        <w:t xml:space="preserve"> ГК РФ), </w:t>
      </w:r>
      <w:proofErr w:type="spellStart"/>
      <w:r w:rsidRPr="006335B4">
        <w:rPr>
          <w:rFonts w:ascii="Verdana" w:eastAsia="Times New Roman" w:hAnsi="Verdana" w:cs="Times New Roman"/>
          <w:color w:val="000000"/>
          <w:sz w:val="21"/>
          <w:szCs w:val="21"/>
          <w:lang w:eastAsia="ru-RU"/>
        </w:rPr>
        <w:t>Роспотребнадзор</w:t>
      </w:r>
      <w:proofErr w:type="spellEnd"/>
      <w:r w:rsidRPr="006335B4">
        <w:rPr>
          <w:rFonts w:ascii="Verdana" w:eastAsia="Times New Roman" w:hAnsi="Verdana" w:cs="Times New Roman"/>
          <w:color w:val="000000"/>
          <w:sz w:val="21"/>
          <w:szCs w:val="21"/>
          <w:lang w:eastAsia="ru-RU"/>
        </w:rPr>
        <w:t xml:space="preserve"> полагает, что при разрешении дел, связанных с уступкой требований, вытекающих из кредитных договоров с потребителями, судам общей юрисдикции, руководствуясь разъяснениями, данными в </w:t>
      </w:r>
      <w:r w:rsidRPr="006335B4">
        <w:rPr>
          <w:rFonts w:ascii="Verdana" w:eastAsia="Times New Roman" w:hAnsi="Verdana" w:cs="Times New Roman"/>
          <w:color w:val="0000FF"/>
          <w:sz w:val="21"/>
          <w:szCs w:val="21"/>
          <w:u w:val="single"/>
          <w:lang w:eastAsia="ru-RU"/>
        </w:rPr>
        <w:t>Постановлении</w:t>
      </w:r>
      <w:r w:rsidRPr="006335B4">
        <w:rPr>
          <w:rFonts w:ascii="Verdana" w:eastAsia="Times New Roman" w:hAnsi="Verdana" w:cs="Times New Roman"/>
          <w:color w:val="000000"/>
          <w:sz w:val="21"/>
          <w:szCs w:val="21"/>
          <w:lang w:eastAsia="ru-RU"/>
        </w:rPr>
        <w:t>, необходимо в каждом случае достоверно устанавливать факт</w:t>
      </w:r>
      <w:proofErr w:type="gramEnd"/>
      <w:r w:rsidRPr="006335B4">
        <w:rPr>
          <w:rFonts w:ascii="Verdana" w:eastAsia="Times New Roman" w:hAnsi="Verdana" w:cs="Times New Roman"/>
          <w:color w:val="000000"/>
          <w:sz w:val="21"/>
          <w:szCs w:val="21"/>
          <w:lang w:eastAsia="ru-RU"/>
        </w:rPr>
        <w:t xml:space="preserve"> </w:t>
      </w:r>
      <w:r w:rsidRPr="006335B4">
        <w:rPr>
          <w:rFonts w:ascii="Verdana" w:eastAsia="Times New Roman" w:hAnsi="Verdana" w:cs="Times New Roman"/>
          <w:b/>
          <w:color w:val="000000"/>
          <w:sz w:val="21"/>
          <w:szCs w:val="21"/>
          <w:lang w:eastAsia="ru-RU"/>
        </w:rPr>
        <w:t>действительного наличия добровольного волеизъявления заемщика на включение в кредитный договор условия о возможности уступки требования третьему лицу, не равноценному банку (иной кредитной организации)</w:t>
      </w:r>
      <w:r w:rsidRPr="006335B4">
        <w:rPr>
          <w:rFonts w:ascii="Verdana" w:eastAsia="Times New Roman" w:hAnsi="Verdana" w:cs="Times New Roman"/>
          <w:color w:val="000000"/>
          <w:sz w:val="21"/>
          <w:szCs w:val="21"/>
          <w:lang w:eastAsia="ru-RU"/>
        </w:rPr>
        <w:t xml:space="preserve"> по объему прав и обязанностей в рамках лицензируемого вида деятельности, осуществляемой первоначальным кредитором.</w:t>
      </w:r>
    </w:p>
    <w:p w:rsidR="006335B4" w:rsidRPr="00297A0F" w:rsidRDefault="006335B4" w:rsidP="006335B4">
      <w:pPr>
        <w:spacing w:after="0" w:line="288" w:lineRule="auto"/>
        <w:ind w:firstLine="547"/>
        <w:jc w:val="both"/>
        <w:rPr>
          <w:rFonts w:ascii="Verdana" w:eastAsia="Times New Roman" w:hAnsi="Verdana" w:cs="Times New Roman"/>
          <w:b/>
          <w:color w:val="000000"/>
          <w:sz w:val="21"/>
          <w:szCs w:val="21"/>
          <w:lang w:eastAsia="ru-RU"/>
        </w:rPr>
      </w:pPr>
      <w:r w:rsidRPr="006335B4">
        <w:rPr>
          <w:rFonts w:ascii="Verdana" w:eastAsia="Times New Roman" w:hAnsi="Verdana" w:cs="Times New Roman"/>
          <w:color w:val="000000"/>
          <w:sz w:val="21"/>
          <w:szCs w:val="21"/>
          <w:lang w:eastAsia="ru-RU"/>
        </w:rPr>
        <w:t xml:space="preserve"> При этом такое условие, включенное в договор, в любом случае является </w:t>
      </w:r>
      <w:proofErr w:type="spellStart"/>
      <w:r w:rsidRPr="006335B4">
        <w:rPr>
          <w:rFonts w:ascii="Verdana" w:eastAsia="Times New Roman" w:hAnsi="Verdana" w:cs="Times New Roman"/>
          <w:color w:val="000000"/>
          <w:sz w:val="21"/>
          <w:szCs w:val="21"/>
          <w:lang w:eastAsia="ru-RU"/>
        </w:rPr>
        <w:t>оспоримым</w:t>
      </w:r>
      <w:proofErr w:type="spellEnd"/>
      <w:r w:rsidRPr="006335B4">
        <w:rPr>
          <w:rFonts w:ascii="Verdana" w:eastAsia="Times New Roman" w:hAnsi="Verdana" w:cs="Times New Roman"/>
          <w:color w:val="000000"/>
          <w:sz w:val="21"/>
          <w:szCs w:val="21"/>
          <w:lang w:eastAsia="ru-RU"/>
        </w:rPr>
        <w:t xml:space="preserve">, что </w:t>
      </w:r>
      <w:r w:rsidRPr="006335B4">
        <w:rPr>
          <w:rFonts w:ascii="Verdana" w:eastAsia="Times New Roman" w:hAnsi="Verdana" w:cs="Times New Roman"/>
          <w:b/>
          <w:color w:val="000000"/>
          <w:sz w:val="21"/>
          <w:szCs w:val="21"/>
          <w:lang w:eastAsia="ru-RU"/>
        </w:rPr>
        <w:t>позволяет применять к соответствующим договорам не только общие положения о последствиях недействительности сделки (</w:t>
      </w:r>
      <w:r w:rsidRPr="006335B4">
        <w:rPr>
          <w:rFonts w:ascii="Verdana" w:eastAsia="Times New Roman" w:hAnsi="Verdana" w:cs="Times New Roman"/>
          <w:b/>
          <w:color w:val="0000FF"/>
          <w:sz w:val="21"/>
          <w:szCs w:val="21"/>
          <w:u w:val="single"/>
          <w:lang w:eastAsia="ru-RU"/>
        </w:rPr>
        <w:t>статья 167</w:t>
      </w:r>
      <w:r w:rsidRPr="006335B4">
        <w:rPr>
          <w:rFonts w:ascii="Verdana" w:eastAsia="Times New Roman" w:hAnsi="Verdana" w:cs="Times New Roman"/>
          <w:b/>
          <w:color w:val="000000"/>
          <w:sz w:val="21"/>
          <w:szCs w:val="21"/>
          <w:lang w:eastAsia="ru-RU"/>
        </w:rPr>
        <w:t xml:space="preserve"> ГК РФ), но и положения о недействительности сделки, совершенной под влиянием заблуждения (</w:t>
      </w:r>
      <w:r w:rsidRPr="006335B4">
        <w:rPr>
          <w:rFonts w:ascii="Verdana" w:eastAsia="Times New Roman" w:hAnsi="Verdana" w:cs="Times New Roman"/>
          <w:b/>
          <w:color w:val="0000FF"/>
          <w:sz w:val="21"/>
          <w:szCs w:val="21"/>
          <w:u w:val="single"/>
          <w:lang w:eastAsia="ru-RU"/>
        </w:rPr>
        <w:t>статья 178</w:t>
      </w:r>
      <w:r w:rsidRPr="006335B4">
        <w:rPr>
          <w:rFonts w:ascii="Verdana" w:eastAsia="Times New Roman" w:hAnsi="Verdana" w:cs="Times New Roman"/>
          <w:b/>
          <w:color w:val="000000"/>
          <w:sz w:val="21"/>
          <w:szCs w:val="21"/>
          <w:lang w:eastAsia="ru-RU"/>
        </w:rPr>
        <w:t xml:space="preserve"> ГК РФ).</w:t>
      </w:r>
    </w:p>
    <w:p w:rsidR="00297A0F" w:rsidRDefault="00297A0F" w:rsidP="006335B4">
      <w:pPr>
        <w:spacing w:after="0" w:line="288" w:lineRule="auto"/>
        <w:ind w:firstLine="547"/>
        <w:jc w:val="both"/>
        <w:rPr>
          <w:rFonts w:ascii="Verdana" w:eastAsia="Times New Roman" w:hAnsi="Verdana" w:cs="Times New Roman"/>
          <w:color w:val="000000"/>
          <w:sz w:val="21"/>
          <w:szCs w:val="21"/>
          <w:lang w:eastAsia="ru-RU"/>
        </w:rPr>
      </w:pPr>
    </w:p>
    <w:p w:rsidR="00297A0F" w:rsidRPr="00297A0F" w:rsidRDefault="00297A0F" w:rsidP="00297A0F">
      <w:pPr>
        <w:spacing w:after="0" w:line="288" w:lineRule="auto"/>
        <w:ind w:firstLine="547"/>
        <w:jc w:val="both"/>
        <w:rPr>
          <w:rFonts w:ascii="Verdana" w:eastAsia="Times New Roman" w:hAnsi="Verdana" w:cs="Times New Roman"/>
          <w:b/>
          <w:color w:val="000000"/>
          <w:sz w:val="21"/>
          <w:szCs w:val="21"/>
          <w:lang w:eastAsia="ru-RU"/>
        </w:rPr>
      </w:pPr>
      <w:r>
        <w:rPr>
          <w:rFonts w:ascii="Verdana" w:eastAsia="Times New Roman" w:hAnsi="Verdana" w:cs="Times New Roman"/>
          <w:color w:val="000000"/>
          <w:sz w:val="21"/>
          <w:szCs w:val="21"/>
          <w:lang w:eastAsia="ru-RU"/>
        </w:rPr>
        <w:t>К</w:t>
      </w:r>
      <w:r w:rsidRPr="00297A0F">
        <w:rPr>
          <w:rFonts w:ascii="Verdana" w:eastAsia="Times New Roman" w:hAnsi="Verdana" w:cs="Times New Roman"/>
          <w:color w:val="000000"/>
          <w:sz w:val="21"/>
          <w:szCs w:val="21"/>
          <w:lang w:eastAsia="ru-RU"/>
        </w:rPr>
        <w:t xml:space="preserve"> тому же именно банк гарантирует тайну банковского счета и банковского вклада, операций по счету и сведений о клиенте (</w:t>
      </w:r>
      <w:r w:rsidRPr="00297A0F">
        <w:rPr>
          <w:rFonts w:ascii="Verdana" w:eastAsia="Times New Roman" w:hAnsi="Verdana" w:cs="Times New Roman"/>
          <w:color w:val="0000FF"/>
          <w:sz w:val="21"/>
          <w:szCs w:val="21"/>
          <w:u w:val="single"/>
          <w:lang w:eastAsia="ru-RU"/>
        </w:rPr>
        <w:t>пункт 1 статьи 857</w:t>
      </w:r>
      <w:r w:rsidRPr="00297A0F">
        <w:rPr>
          <w:rFonts w:ascii="Verdana" w:eastAsia="Times New Roman" w:hAnsi="Verdana" w:cs="Times New Roman"/>
          <w:color w:val="000000"/>
          <w:sz w:val="21"/>
          <w:szCs w:val="21"/>
          <w:lang w:eastAsia="ru-RU"/>
        </w:rPr>
        <w:t xml:space="preserve"> ГК РФ, </w:t>
      </w:r>
      <w:r w:rsidRPr="00297A0F">
        <w:rPr>
          <w:rFonts w:ascii="Verdana" w:eastAsia="Times New Roman" w:hAnsi="Verdana" w:cs="Times New Roman"/>
          <w:color w:val="0000FF"/>
          <w:sz w:val="21"/>
          <w:szCs w:val="21"/>
          <w:u w:val="single"/>
          <w:lang w:eastAsia="ru-RU"/>
        </w:rPr>
        <w:t>статья 26</w:t>
      </w:r>
      <w:r w:rsidRPr="00297A0F">
        <w:rPr>
          <w:rFonts w:ascii="Verdana" w:eastAsia="Times New Roman" w:hAnsi="Verdana" w:cs="Times New Roman"/>
          <w:color w:val="000000"/>
          <w:sz w:val="21"/>
          <w:szCs w:val="21"/>
          <w:lang w:eastAsia="ru-RU"/>
        </w:rPr>
        <w:t xml:space="preserve"> Федерального закона от 2 декабря 1990 г. N 395-1 "О банках и банковской деятельности"), </w:t>
      </w:r>
      <w:r w:rsidRPr="00297A0F">
        <w:rPr>
          <w:rFonts w:ascii="Verdana" w:eastAsia="Times New Roman" w:hAnsi="Verdana" w:cs="Times New Roman"/>
          <w:b/>
          <w:color w:val="000000"/>
          <w:sz w:val="21"/>
          <w:szCs w:val="21"/>
          <w:lang w:eastAsia="ru-RU"/>
        </w:rPr>
        <w:t xml:space="preserve">в </w:t>
      </w:r>
      <w:proofErr w:type="gramStart"/>
      <w:r w:rsidRPr="00297A0F">
        <w:rPr>
          <w:rFonts w:ascii="Verdana" w:eastAsia="Times New Roman" w:hAnsi="Verdana" w:cs="Times New Roman"/>
          <w:b/>
          <w:color w:val="000000"/>
          <w:sz w:val="21"/>
          <w:szCs w:val="21"/>
          <w:lang w:eastAsia="ru-RU"/>
        </w:rPr>
        <w:t>связи</w:t>
      </w:r>
      <w:proofErr w:type="gramEnd"/>
      <w:r w:rsidRPr="00297A0F">
        <w:rPr>
          <w:rFonts w:ascii="Verdana" w:eastAsia="Times New Roman" w:hAnsi="Verdana" w:cs="Times New Roman"/>
          <w:b/>
          <w:color w:val="000000"/>
          <w:sz w:val="21"/>
          <w:szCs w:val="21"/>
          <w:lang w:eastAsia="ru-RU"/>
        </w:rPr>
        <w:t xml:space="preserve"> с чем любая "договоренность", приводящая к нарушению названного законоположения, в принципе ничтожна.</w:t>
      </w:r>
    </w:p>
    <w:p w:rsidR="00297A0F" w:rsidRPr="006335B4" w:rsidRDefault="00297A0F" w:rsidP="006335B4">
      <w:pPr>
        <w:spacing w:after="0" w:line="288" w:lineRule="auto"/>
        <w:ind w:firstLine="547"/>
        <w:jc w:val="both"/>
        <w:rPr>
          <w:rFonts w:ascii="Verdana" w:eastAsia="Times New Roman" w:hAnsi="Verdana" w:cs="Times New Roman"/>
          <w:b/>
          <w:color w:val="000000"/>
          <w:sz w:val="21"/>
          <w:szCs w:val="21"/>
          <w:lang w:eastAsia="ru-RU"/>
        </w:rPr>
      </w:pPr>
    </w:p>
    <w:p w:rsidR="00297A0F" w:rsidRDefault="00297A0F" w:rsidP="00297A0F">
      <w:pPr>
        <w:spacing w:after="0" w:line="288" w:lineRule="auto"/>
        <w:ind w:firstLine="547"/>
        <w:jc w:val="both"/>
        <w:rPr>
          <w:rFonts w:ascii="Verdana" w:eastAsia="Times New Roman" w:hAnsi="Verdana" w:cs="Times New Roman"/>
          <w:color w:val="000000"/>
          <w:sz w:val="21"/>
          <w:szCs w:val="21"/>
          <w:lang w:eastAsia="ru-RU"/>
        </w:rPr>
      </w:pPr>
      <w:r w:rsidRPr="00297A0F">
        <w:rPr>
          <w:rFonts w:ascii="Verdana" w:eastAsia="Times New Roman" w:hAnsi="Verdana" w:cs="Times New Roman"/>
          <w:color w:val="000000"/>
          <w:sz w:val="21"/>
          <w:szCs w:val="21"/>
          <w:lang w:eastAsia="ru-RU"/>
        </w:rPr>
        <w:t>В этой связи по-прежнему не усматривается безусловных оснований для признания правомерности включения в кредитный договор с заемщиком (физическим лицом) условия о праве банка, иной кредитной организации передавать право требования по кредитному договору с потребителем лицам, не имеющим лицензии на право осуществления банковской деятельности</w:t>
      </w:r>
      <w:r>
        <w:rPr>
          <w:rFonts w:ascii="Verdana" w:eastAsia="Times New Roman" w:hAnsi="Verdana" w:cs="Times New Roman"/>
          <w:color w:val="000000"/>
          <w:sz w:val="21"/>
          <w:szCs w:val="21"/>
          <w:lang w:eastAsia="ru-RU"/>
        </w:rPr>
        <w:t>.</w:t>
      </w:r>
    </w:p>
    <w:p w:rsidR="00F0224D" w:rsidRDefault="00F0224D" w:rsidP="00297A0F">
      <w:pPr>
        <w:spacing w:after="0" w:line="288" w:lineRule="auto"/>
        <w:ind w:firstLine="547"/>
        <w:jc w:val="both"/>
        <w:rPr>
          <w:rFonts w:ascii="Verdana" w:eastAsia="Times New Roman" w:hAnsi="Verdana" w:cs="Times New Roman"/>
          <w:color w:val="000000"/>
          <w:sz w:val="21"/>
          <w:szCs w:val="21"/>
          <w:lang w:eastAsia="ru-RU"/>
        </w:rPr>
      </w:pPr>
    </w:p>
    <w:p w:rsidR="00F0224D" w:rsidRPr="00F0224D" w:rsidRDefault="00F0224D" w:rsidP="00F0224D">
      <w:pPr>
        <w:spacing w:after="0" w:line="288" w:lineRule="auto"/>
        <w:ind w:firstLine="547"/>
        <w:jc w:val="both"/>
        <w:rPr>
          <w:rFonts w:ascii="Verdana" w:eastAsia="Times New Roman" w:hAnsi="Verdana" w:cs="Times New Roman"/>
          <w:color w:val="000000"/>
          <w:sz w:val="21"/>
          <w:szCs w:val="21"/>
          <w:lang w:eastAsia="ru-RU"/>
        </w:rPr>
      </w:pPr>
      <w:proofErr w:type="gramStart"/>
      <w:r w:rsidRPr="00F0224D">
        <w:rPr>
          <w:rFonts w:ascii="Verdana" w:eastAsia="Times New Roman" w:hAnsi="Verdana" w:cs="Times New Roman"/>
          <w:color w:val="000000"/>
          <w:sz w:val="21"/>
          <w:szCs w:val="21"/>
          <w:lang w:eastAsia="ru-RU"/>
        </w:rPr>
        <w:t xml:space="preserve">При этом при оценке (в контексте содержания </w:t>
      </w:r>
      <w:r w:rsidRPr="00F0224D">
        <w:rPr>
          <w:rFonts w:ascii="Verdana" w:eastAsia="Times New Roman" w:hAnsi="Verdana" w:cs="Times New Roman"/>
          <w:color w:val="0000FF"/>
          <w:sz w:val="21"/>
          <w:szCs w:val="21"/>
          <w:u w:val="single"/>
          <w:lang w:eastAsia="ru-RU"/>
        </w:rPr>
        <w:t>пункта 51</w:t>
      </w:r>
      <w:r w:rsidRPr="00F0224D">
        <w:rPr>
          <w:rFonts w:ascii="Verdana" w:eastAsia="Times New Roman" w:hAnsi="Verdana" w:cs="Times New Roman"/>
          <w:color w:val="000000"/>
          <w:sz w:val="21"/>
          <w:szCs w:val="21"/>
          <w:lang w:eastAsia="ru-RU"/>
        </w:rPr>
        <w:t xml:space="preserve"> Постановления) условий кредитных договоров с потребителями, предусматривающих уступку требования с "согласия" заемщика, и </w:t>
      </w:r>
      <w:r w:rsidRPr="00F0224D">
        <w:rPr>
          <w:rFonts w:ascii="Verdana" w:eastAsia="Times New Roman" w:hAnsi="Verdana" w:cs="Times New Roman"/>
          <w:b/>
          <w:color w:val="000000"/>
          <w:sz w:val="21"/>
          <w:szCs w:val="21"/>
          <w:lang w:eastAsia="ru-RU"/>
        </w:rPr>
        <w:t xml:space="preserve">при решении вопроса о возбуждении по факту выявления такого условия в отношении кредитной организации </w:t>
      </w:r>
      <w:r w:rsidRPr="00F0224D">
        <w:rPr>
          <w:rFonts w:ascii="Verdana" w:eastAsia="Times New Roman" w:hAnsi="Verdana" w:cs="Times New Roman"/>
          <w:b/>
          <w:color w:val="000000"/>
          <w:sz w:val="21"/>
          <w:szCs w:val="21"/>
          <w:lang w:eastAsia="ru-RU"/>
        </w:rPr>
        <w:lastRenderedPageBreak/>
        <w:t xml:space="preserve">дела об административном правонарушении по </w:t>
      </w:r>
      <w:r w:rsidRPr="00F0224D">
        <w:rPr>
          <w:rFonts w:ascii="Verdana" w:eastAsia="Times New Roman" w:hAnsi="Verdana" w:cs="Times New Roman"/>
          <w:b/>
          <w:color w:val="0000FF"/>
          <w:sz w:val="21"/>
          <w:szCs w:val="21"/>
          <w:u w:val="single"/>
          <w:lang w:eastAsia="ru-RU"/>
        </w:rPr>
        <w:t>части 2 статьи 14.8</w:t>
      </w:r>
      <w:r w:rsidRPr="00F0224D">
        <w:rPr>
          <w:rFonts w:ascii="Verdana" w:eastAsia="Times New Roman" w:hAnsi="Verdana" w:cs="Times New Roman"/>
          <w:b/>
          <w:color w:val="000000"/>
          <w:sz w:val="21"/>
          <w:szCs w:val="21"/>
          <w:lang w:eastAsia="ru-RU"/>
        </w:rPr>
        <w:t xml:space="preserve"> </w:t>
      </w:r>
      <w:proofErr w:type="spellStart"/>
      <w:r w:rsidRPr="00F0224D">
        <w:rPr>
          <w:rFonts w:ascii="Verdana" w:eastAsia="Times New Roman" w:hAnsi="Verdana" w:cs="Times New Roman"/>
          <w:b/>
          <w:color w:val="000000"/>
          <w:sz w:val="21"/>
          <w:szCs w:val="21"/>
          <w:lang w:eastAsia="ru-RU"/>
        </w:rPr>
        <w:t>КоАП</w:t>
      </w:r>
      <w:proofErr w:type="spellEnd"/>
      <w:r w:rsidRPr="00F0224D">
        <w:rPr>
          <w:rFonts w:ascii="Verdana" w:eastAsia="Times New Roman" w:hAnsi="Verdana" w:cs="Times New Roman"/>
          <w:b/>
          <w:color w:val="000000"/>
          <w:sz w:val="21"/>
          <w:szCs w:val="21"/>
          <w:lang w:eastAsia="ru-RU"/>
        </w:rPr>
        <w:t xml:space="preserve"> РФ следует в каждом случае выяснять действительную волю заемщика (с привлечением его в качестве</w:t>
      </w:r>
      <w:proofErr w:type="gramEnd"/>
      <w:r w:rsidRPr="00F0224D">
        <w:rPr>
          <w:rFonts w:ascii="Verdana" w:eastAsia="Times New Roman" w:hAnsi="Verdana" w:cs="Times New Roman"/>
          <w:b/>
          <w:color w:val="000000"/>
          <w:sz w:val="21"/>
          <w:szCs w:val="21"/>
          <w:lang w:eastAsia="ru-RU"/>
        </w:rPr>
        <w:t xml:space="preserve"> потерпевшего) по данному вопросу</w:t>
      </w:r>
      <w:r w:rsidRPr="00F0224D">
        <w:rPr>
          <w:rFonts w:ascii="Verdana" w:eastAsia="Times New Roman" w:hAnsi="Verdana" w:cs="Times New Roman"/>
          <w:color w:val="000000"/>
          <w:sz w:val="21"/>
          <w:szCs w:val="21"/>
          <w:lang w:eastAsia="ru-RU"/>
        </w:rPr>
        <w:t xml:space="preserve">. Причем установленный и доказанный в этой связи факт </w:t>
      </w:r>
      <w:r w:rsidRPr="00F0224D">
        <w:rPr>
          <w:rFonts w:ascii="Verdana" w:eastAsia="Times New Roman" w:hAnsi="Verdana" w:cs="Times New Roman"/>
          <w:b/>
          <w:color w:val="000000"/>
          <w:sz w:val="21"/>
          <w:szCs w:val="21"/>
          <w:lang w:eastAsia="ru-RU"/>
        </w:rPr>
        <w:t>нарушения прав потребителя может являться достаточным условием для предъявления и удовлетворения иска о компенсации потребителю морального вреда</w:t>
      </w:r>
      <w:r w:rsidRPr="00F0224D">
        <w:rPr>
          <w:rFonts w:ascii="Verdana" w:eastAsia="Times New Roman" w:hAnsi="Verdana" w:cs="Times New Roman"/>
          <w:color w:val="000000"/>
          <w:sz w:val="21"/>
          <w:szCs w:val="21"/>
          <w:lang w:eastAsia="ru-RU"/>
        </w:rPr>
        <w:t xml:space="preserve"> (</w:t>
      </w:r>
      <w:r w:rsidRPr="00F0224D">
        <w:rPr>
          <w:rFonts w:ascii="Verdana" w:eastAsia="Times New Roman" w:hAnsi="Verdana" w:cs="Times New Roman"/>
          <w:color w:val="0000FF"/>
          <w:sz w:val="21"/>
          <w:szCs w:val="21"/>
          <w:u w:val="single"/>
          <w:lang w:eastAsia="ru-RU"/>
        </w:rPr>
        <w:t>пункт 45</w:t>
      </w:r>
      <w:r w:rsidRPr="00F0224D">
        <w:rPr>
          <w:rFonts w:ascii="Verdana" w:eastAsia="Times New Roman" w:hAnsi="Verdana" w:cs="Times New Roman"/>
          <w:color w:val="000000"/>
          <w:sz w:val="21"/>
          <w:szCs w:val="21"/>
          <w:lang w:eastAsia="ru-RU"/>
        </w:rPr>
        <w:t xml:space="preserve"> Постановления).</w:t>
      </w:r>
    </w:p>
    <w:p w:rsidR="00F0224D" w:rsidRPr="00297A0F" w:rsidRDefault="00F0224D" w:rsidP="00297A0F">
      <w:pPr>
        <w:spacing w:after="0" w:line="288" w:lineRule="auto"/>
        <w:ind w:firstLine="547"/>
        <w:jc w:val="both"/>
        <w:rPr>
          <w:rFonts w:ascii="Verdana" w:eastAsia="Times New Roman" w:hAnsi="Verdana" w:cs="Times New Roman"/>
          <w:color w:val="000000"/>
          <w:sz w:val="21"/>
          <w:szCs w:val="21"/>
          <w:lang w:eastAsia="ru-RU"/>
        </w:rPr>
      </w:pPr>
    </w:p>
    <w:p w:rsidR="006335B4" w:rsidRPr="006335B4" w:rsidRDefault="006335B4" w:rsidP="004F405F">
      <w:pPr>
        <w:jc w:val="both"/>
        <w:rPr>
          <w:rFonts w:ascii="Arial" w:hAnsi="Arial" w:cs="Arial"/>
          <w:sz w:val="20"/>
          <w:szCs w:val="20"/>
        </w:rPr>
      </w:pPr>
    </w:p>
    <w:p w:rsidR="004F405F" w:rsidRPr="006335B4" w:rsidRDefault="004F405F" w:rsidP="004F405F">
      <w:pPr>
        <w:jc w:val="both"/>
        <w:rPr>
          <w:rFonts w:ascii="Arial" w:hAnsi="Arial" w:cs="Arial"/>
          <w:sz w:val="20"/>
          <w:szCs w:val="20"/>
        </w:rPr>
      </w:pPr>
    </w:p>
    <w:sectPr w:rsidR="004F405F" w:rsidRPr="006335B4"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405F"/>
    <w:rsid w:val="000B25B8"/>
    <w:rsid w:val="00121F51"/>
    <w:rsid w:val="00297A0F"/>
    <w:rsid w:val="002A283E"/>
    <w:rsid w:val="003B7601"/>
    <w:rsid w:val="003C61E2"/>
    <w:rsid w:val="004F405F"/>
    <w:rsid w:val="006335B4"/>
    <w:rsid w:val="00B51CFD"/>
    <w:rsid w:val="00F0224D"/>
    <w:rsid w:val="00F407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1F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387176">
      <w:bodyDiv w:val="1"/>
      <w:marLeft w:val="0"/>
      <w:marRight w:val="0"/>
      <w:marTop w:val="0"/>
      <w:marBottom w:val="0"/>
      <w:divBdr>
        <w:top w:val="none" w:sz="0" w:space="0" w:color="auto"/>
        <w:left w:val="none" w:sz="0" w:space="0" w:color="auto"/>
        <w:bottom w:val="none" w:sz="0" w:space="0" w:color="auto"/>
        <w:right w:val="none" w:sz="0" w:space="0" w:color="auto"/>
      </w:divBdr>
    </w:div>
    <w:div w:id="261190359">
      <w:bodyDiv w:val="1"/>
      <w:marLeft w:val="0"/>
      <w:marRight w:val="0"/>
      <w:marTop w:val="0"/>
      <w:marBottom w:val="0"/>
      <w:divBdr>
        <w:top w:val="none" w:sz="0" w:space="0" w:color="auto"/>
        <w:left w:val="none" w:sz="0" w:space="0" w:color="auto"/>
        <w:bottom w:val="none" w:sz="0" w:space="0" w:color="auto"/>
        <w:right w:val="none" w:sz="0" w:space="0" w:color="auto"/>
      </w:divBdr>
    </w:div>
    <w:div w:id="359743188">
      <w:bodyDiv w:val="1"/>
      <w:marLeft w:val="0"/>
      <w:marRight w:val="0"/>
      <w:marTop w:val="0"/>
      <w:marBottom w:val="0"/>
      <w:divBdr>
        <w:top w:val="none" w:sz="0" w:space="0" w:color="auto"/>
        <w:left w:val="none" w:sz="0" w:space="0" w:color="auto"/>
        <w:bottom w:val="none" w:sz="0" w:space="0" w:color="auto"/>
        <w:right w:val="none" w:sz="0" w:space="0" w:color="auto"/>
      </w:divBdr>
    </w:div>
    <w:div w:id="534200483">
      <w:bodyDiv w:val="1"/>
      <w:marLeft w:val="0"/>
      <w:marRight w:val="0"/>
      <w:marTop w:val="0"/>
      <w:marBottom w:val="0"/>
      <w:divBdr>
        <w:top w:val="none" w:sz="0" w:space="0" w:color="auto"/>
        <w:left w:val="none" w:sz="0" w:space="0" w:color="auto"/>
        <w:bottom w:val="none" w:sz="0" w:space="0" w:color="auto"/>
        <w:right w:val="none" w:sz="0" w:space="0" w:color="auto"/>
      </w:divBdr>
    </w:div>
    <w:div w:id="1016232841">
      <w:bodyDiv w:val="1"/>
      <w:marLeft w:val="0"/>
      <w:marRight w:val="0"/>
      <w:marTop w:val="0"/>
      <w:marBottom w:val="0"/>
      <w:divBdr>
        <w:top w:val="none" w:sz="0" w:space="0" w:color="auto"/>
        <w:left w:val="none" w:sz="0" w:space="0" w:color="auto"/>
        <w:bottom w:val="none" w:sz="0" w:space="0" w:color="auto"/>
        <w:right w:val="none" w:sz="0" w:space="0" w:color="auto"/>
      </w:divBdr>
    </w:div>
    <w:div w:id="1184444615">
      <w:bodyDiv w:val="1"/>
      <w:marLeft w:val="0"/>
      <w:marRight w:val="0"/>
      <w:marTop w:val="0"/>
      <w:marBottom w:val="0"/>
      <w:divBdr>
        <w:top w:val="none" w:sz="0" w:space="0" w:color="auto"/>
        <w:left w:val="none" w:sz="0" w:space="0" w:color="auto"/>
        <w:bottom w:val="none" w:sz="0" w:space="0" w:color="auto"/>
        <w:right w:val="none" w:sz="0" w:space="0" w:color="auto"/>
      </w:divBdr>
    </w:div>
    <w:div w:id="129702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504</Words>
  <Characters>2875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5</cp:revision>
  <dcterms:created xsi:type="dcterms:W3CDTF">2015-04-29T07:10:00Z</dcterms:created>
  <dcterms:modified xsi:type="dcterms:W3CDTF">2015-04-29T07:59:00Z</dcterms:modified>
</cp:coreProperties>
</file>