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AC" w:rsidRDefault="00B732AC" w:rsidP="00B732AC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Порядок расчета процентной надбавки за стаж работы в районах Крайнего Севера и приравненных к ним местностях сотрудникам моложе 30 лет (действующий порядок)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33"/>
        <w:gridCol w:w="3189"/>
        <w:gridCol w:w="1064"/>
      </w:tblGrid>
      <w:tr w:rsidR="00B732AC" w:rsidTr="008D38C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0" w:name="/document/117/6530/bssPhr1/"/>
            <w:bookmarkEnd w:id="0"/>
            <w:r>
              <w:rPr>
                <w:sz w:val="17"/>
                <w:szCs w:val="17"/>
              </w:rPr>
              <w:t>Регион применения процентных надбавок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1" w:name="/document/117/6530/bssPhr2/"/>
            <w:bookmarkEnd w:id="1"/>
            <w:r>
              <w:rPr>
                <w:sz w:val="17"/>
                <w:szCs w:val="17"/>
              </w:rPr>
              <w:t>Порядок расчета процентной надбавки*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2" w:name="/document/117/6530/bssPhr3/"/>
            <w:bookmarkEnd w:id="2"/>
            <w:r>
              <w:rPr>
                <w:sz w:val="17"/>
                <w:szCs w:val="17"/>
              </w:rPr>
              <w:t>Основание</w:t>
            </w:r>
          </w:p>
        </w:tc>
      </w:tr>
    </w:tbl>
    <w:p w:rsidR="00B732AC" w:rsidRDefault="00B732AC" w:rsidP="00B732AC">
      <w:pPr>
        <w:spacing w:line="291" w:lineRule="atLeast"/>
        <w:jc w:val="both"/>
        <w:rPr>
          <w:rFonts w:ascii="Georgia" w:hAnsi="Georgia" w:cs="Helvetica"/>
          <w:vanish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6"/>
        <w:gridCol w:w="2805"/>
      </w:tblGrid>
      <w:tr w:rsidR="00B732AC" w:rsidTr="008D38C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  <w:gridCol w:w="3030"/>
            </w:tblGrid>
            <w:tr w:rsidR="00B732AC" w:rsidTr="008D38CF">
              <w:trPr>
                <w:tblCellSpacing w:w="0" w:type="dxa"/>
              </w:trPr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3" w:name="/document/117/6530/bssPhr4/"/>
                  <w:bookmarkEnd w:id="3"/>
                  <w:r>
                    <w:rPr>
                      <w:sz w:val="17"/>
                      <w:szCs w:val="17"/>
                    </w:rPr>
                    <w:t>В районах Крайнего Севера: Чукотский автономный округ, Северо-Эвенский район Магаданской области, территории бывшего Корякского автономного округа (сейчас часть Камчатского края), Алеутский район Камчатского края, острова Северного Ледовитого океана и его морей (за исключением островов Белого моря)</w:t>
                  </w:r>
                </w:p>
              </w:tc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4" w:name="/document/117/6530/bssPhr5/"/>
                  <w:bookmarkEnd w:id="4"/>
                  <w:r>
                    <w:rPr>
                      <w:sz w:val="17"/>
                      <w:szCs w:val="17"/>
                    </w:rPr>
                    <w:t>Надбавка начисляется в размере 20% по истечении первых шести месяцев работы с увеличением на 20% за каждые последующие шесть месяцев. По достижении 60% надбавка начисляется в размере 20% за каждый год работы (до достижения 100% заработка)</w:t>
                  </w:r>
                </w:p>
              </w:tc>
            </w:tr>
            <w:tr w:rsidR="00B732AC" w:rsidTr="008D38CF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5" w:name="/document/117/6530/bssPhr7/"/>
                  <w:bookmarkEnd w:id="5"/>
                  <w:r>
                    <w:rPr>
                      <w:sz w:val="17"/>
                      <w:szCs w:val="17"/>
                    </w:rPr>
                    <w:t>В остальных районах Крайнего Севера</w:t>
                  </w:r>
                </w:p>
              </w:tc>
              <w:tc>
                <w:tcPr>
                  <w:tcW w:w="0" w:type="auto"/>
                  <w:shd w:val="clear" w:color="auto" w:fill="F6F6F6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6" w:name="/document/117/6530/bssPhr8/"/>
                  <w:bookmarkEnd w:id="6"/>
                  <w:r>
                    <w:rPr>
                      <w:sz w:val="17"/>
                      <w:szCs w:val="17"/>
                    </w:rPr>
                    <w:t>Надбавка начисляется в размере 20% по истечении первых шести месяцев работы с увеличением на 20% за каждые последующие шесть месяцев. По достижении 60% надбавка начисляется в размере 20% за год работы (до достижения 80% заработка)</w:t>
                  </w:r>
                </w:p>
              </w:tc>
            </w:tr>
            <w:tr w:rsidR="00B732AC" w:rsidTr="008D38CF">
              <w:trPr>
                <w:tblCellSpacing w:w="0" w:type="dxa"/>
              </w:trPr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7" w:name="/document/117/6530/bssPhr9/"/>
                  <w:bookmarkEnd w:id="7"/>
                  <w:r>
                    <w:rPr>
                      <w:sz w:val="17"/>
                      <w:szCs w:val="17"/>
                    </w:rPr>
                    <w:t>В местностях, приравненных к районам Крайнего Севера</w:t>
                  </w:r>
                </w:p>
              </w:tc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8" w:name="/document/117/6530/bssPhr10/"/>
                  <w:bookmarkEnd w:id="8"/>
                  <w:r>
                    <w:rPr>
                      <w:sz w:val="17"/>
                      <w:szCs w:val="17"/>
                    </w:rPr>
                    <w:t>Надбавка начисляется в размере 10% за каждые шесть месяцев работы (до достижения 50% заработка)</w:t>
                  </w:r>
                </w:p>
              </w:tc>
            </w:tr>
          </w:tbl>
          <w:p w:rsidR="00B732AC" w:rsidRDefault="00B732AC" w:rsidP="008D38CF">
            <w:pPr>
              <w:spacing w:after="360" w:line="222" w:lineRule="atLeast"/>
              <w:jc w:val="both"/>
              <w:rPr>
                <w:sz w:val="17"/>
                <w:szCs w:val="17"/>
              </w:rPr>
            </w:pPr>
          </w:p>
        </w:tc>
        <w:bookmarkStart w:id="9" w:name="/document/117/6530/bssPhr6/"/>
        <w:bookmarkEnd w:id="9"/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"http://www.1kadry.ru/" \l "/document/99/9020231/ZAP2LF43H4/?utm=pechatka"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a5"/>
                <w:color w:val="023880"/>
                <w:sz w:val="17"/>
                <w:szCs w:val="17"/>
                <w:bdr w:val="none" w:sz="0" w:space="0" w:color="auto" w:frame="1"/>
              </w:rPr>
              <w:t>подпункт «г»</w:t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пункта 16 Инструкции, </w:t>
            </w:r>
            <w:proofErr w:type="spellStart"/>
            <w:r>
              <w:rPr>
                <w:sz w:val="17"/>
                <w:szCs w:val="17"/>
              </w:rPr>
              <w:t>утвержденной</w:t>
            </w:r>
            <w:hyperlink r:id="rId6" w:anchor="/document/99/9020231/?utm=pechatka" w:history="1">
              <w:r>
                <w:rPr>
                  <w:rStyle w:val="a5"/>
                  <w:color w:val="023880"/>
                  <w:sz w:val="17"/>
                  <w:szCs w:val="17"/>
                  <w:bdr w:val="none" w:sz="0" w:space="0" w:color="auto" w:frame="1"/>
                </w:rPr>
                <w:t>приказом</w:t>
              </w:r>
              <w:proofErr w:type="spellEnd"/>
              <w:r>
                <w:rPr>
                  <w:rStyle w:val="a5"/>
                  <w:color w:val="023880"/>
                  <w:sz w:val="17"/>
                  <w:szCs w:val="17"/>
                  <w:bdr w:val="none" w:sz="0" w:space="0" w:color="auto" w:frame="1"/>
                </w:rPr>
                <w:t xml:space="preserve"> Минтруда РСФСР от 22 ноября 1990 г. № 2</w:t>
              </w:r>
            </w:hyperlink>
          </w:p>
        </w:tc>
      </w:tr>
    </w:tbl>
    <w:p w:rsidR="00B732AC" w:rsidRDefault="00B732AC" w:rsidP="00B732AC">
      <w:pPr>
        <w:spacing w:line="291" w:lineRule="atLeast"/>
        <w:jc w:val="both"/>
        <w:rPr>
          <w:rFonts w:ascii="Georgia" w:hAnsi="Georgia" w:cs="Helvetica"/>
          <w:vanish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94"/>
        <w:gridCol w:w="2284"/>
        <w:gridCol w:w="2853"/>
      </w:tblGrid>
      <w:tr w:rsidR="00B732AC" w:rsidTr="008D38C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10" w:name="/document/117/6530/bssPhr11/"/>
            <w:bookmarkEnd w:id="10"/>
            <w:r>
              <w:rPr>
                <w:sz w:val="17"/>
                <w:szCs w:val="17"/>
              </w:rPr>
              <w:t>Сотрудникам организаций, расположенных в Республике Карелии, южных районах Дальнего Востока, Красноярского края, Иркутской области, Республике Бурятии, Республике Туве, на территории бывшей Читинской области (сейчас часть Забайкальского края)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11" w:name="/document/117/6530/bssPhr12/"/>
            <w:bookmarkEnd w:id="11"/>
            <w:r>
              <w:rPr>
                <w:sz w:val="17"/>
                <w:szCs w:val="17"/>
              </w:rPr>
              <w:t>Надбавка начисляется в размере 10% за каждые шесть месяцев работы (до достижения 30% заработка)</w:t>
            </w:r>
          </w:p>
        </w:tc>
        <w:bookmarkStart w:id="12" w:name="/document/117/6530/bssPhr13/"/>
        <w:bookmarkEnd w:id="12"/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"http://www.1kadry.ru/" \l "/document/99/901775692/ZAP1TIE3DP/?utm=pechatka"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a5"/>
                <w:color w:val="023880"/>
                <w:sz w:val="17"/>
                <w:szCs w:val="17"/>
                <w:bdr w:val="none" w:sz="0" w:space="0" w:color="auto" w:frame="1"/>
              </w:rPr>
              <w:t>пункт 6</w:t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Инструкции, утвержденной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hyperlink r:id="rId7" w:anchor="/document/99/901775692/?utm=pechatka" w:history="1">
              <w:r>
                <w:rPr>
                  <w:rStyle w:val="a5"/>
                  <w:color w:val="023880"/>
                  <w:sz w:val="17"/>
                  <w:szCs w:val="17"/>
                  <w:bdr w:val="none" w:sz="0" w:space="0" w:color="auto" w:frame="1"/>
                </w:rPr>
                <w:t>приказом Минтруда РСФСР от 22 ноября 1990 г. № 3</w:t>
              </w:r>
            </w:hyperlink>
          </w:p>
        </w:tc>
      </w:tr>
    </w:tbl>
    <w:p w:rsidR="00B732AC" w:rsidRPr="008542E0" w:rsidRDefault="00B732AC" w:rsidP="00B732AC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bookmarkStart w:id="13" w:name="/document/117/6530/bss-anchor/"/>
      <w:bookmarkEnd w:id="13"/>
      <w:r>
        <w:rPr>
          <w:rFonts w:ascii="Georgia" w:hAnsi="Georgia" w:cs="Helvetica"/>
          <w:color w:val="000000"/>
          <w:sz w:val="22"/>
          <w:szCs w:val="22"/>
        </w:rPr>
        <w:t xml:space="preserve">* </w:t>
      </w:r>
      <w:r w:rsidRPr="008542E0">
        <w:rPr>
          <w:rFonts w:ascii="Georgia" w:hAnsi="Georgia" w:cs="Helvetica"/>
          <w:b/>
          <w:color w:val="000000"/>
          <w:sz w:val="22"/>
          <w:szCs w:val="22"/>
        </w:rPr>
        <w:t>Указанный порядок относится к сотрудникам моложе 30 лет, прожившим в районах Крайнего Севера или приравненных к ним местностях не менее одного года.</w:t>
      </w:r>
    </w:p>
    <w:p w:rsidR="00D65B72" w:rsidRPr="00F3461B" w:rsidRDefault="00D65B72" w:rsidP="00F3461B"/>
    <w:sectPr w:rsidR="00D65B72" w:rsidRPr="00F3461B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4734A"/>
    <w:multiLevelType w:val="multilevel"/>
    <w:tmpl w:val="7E0AA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61C7"/>
    <w:rsid w:val="0004662D"/>
    <w:rsid w:val="00075F2C"/>
    <w:rsid w:val="001C61C7"/>
    <w:rsid w:val="003B7601"/>
    <w:rsid w:val="00487077"/>
    <w:rsid w:val="008542E0"/>
    <w:rsid w:val="00B51CFD"/>
    <w:rsid w:val="00B732AC"/>
    <w:rsid w:val="00CB6BC8"/>
    <w:rsid w:val="00D65B72"/>
    <w:rsid w:val="00F3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AC"/>
  </w:style>
  <w:style w:type="paragraph" w:styleId="3">
    <w:name w:val="heading 3"/>
    <w:basedOn w:val="a"/>
    <w:link w:val="30"/>
    <w:uiPriority w:val="9"/>
    <w:qFormat/>
    <w:rsid w:val="00046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1C7"/>
    <w:rPr>
      <w:b/>
      <w:bCs/>
    </w:rPr>
  </w:style>
  <w:style w:type="character" w:customStyle="1" w:styleId="apple-converted-space">
    <w:name w:val="apple-converted-space"/>
    <w:basedOn w:val="a0"/>
    <w:rsid w:val="00D65B72"/>
  </w:style>
  <w:style w:type="character" w:customStyle="1" w:styleId="30">
    <w:name w:val="Заголовок 3 Знак"/>
    <w:basedOn w:val="a0"/>
    <w:link w:val="3"/>
    <w:uiPriority w:val="9"/>
    <w:rsid w:val="000466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466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1kad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kad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6143-4604-4D81-AC18-9ED2A070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2015-12-02T06:37:00Z</dcterms:created>
  <dcterms:modified xsi:type="dcterms:W3CDTF">2015-12-02T12:18:00Z</dcterms:modified>
</cp:coreProperties>
</file>