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415" w:rsidRDefault="00381415">
      <w:pPr>
        <w:pStyle w:val="ConsPlusNormal"/>
        <w:ind w:firstLine="540"/>
        <w:jc w:val="both"/>
      </w:pPr>
      <w:r>
        <w:t>Статья 1228. Автор результата интеллектуальной деятельности</w:t>
      </w:r>
    </w:p>
    <w:p w:rsidR="00381415" w:rsidRDefault="00381415">
      <w:pPr>
        <w:pStyle w:val="ConsPlusNormal"/>
        <w:ind w:firstLine="540"/>
        <w:jc w:val="both"/>
      </w:pPr>
    </w:p>
    <w:p w:rsidR="00381415" w:rsidRDefault="00381415">
      <w:pPr>
        <w:pStyle w:val="ConsPlusNormal"/>
        <w:ind w:firstLine="540"/>
        <w:jc w:val="both"/>
      </w:pPr>
      <w:r>
        <w:t>1. Автором результата интеллектуальной деятельности признается гражданин, творческим трудом которого создан такой результат.</w:t>
      </w:r>
    </w:p>
    <w:p w:rsidR="00381415" w:rsidRDefault="00381415">
      <w:pPr>
        <w:pStyle w:val="ConsPlusNormal"/>
        <w:ind w:firstLine="540"/>
        <w:jc w:val="both"/>
      </w:pPr>
      <w:r>
        <w:t xml:space="preserve">Не признаются авторами результата интеллектуальной деятельности граждане, не внесшие личного творческого вклада в создание такого результата, в том числе оказавшие его автору только техническое, консультационное, организационное или </w:t>
      </w:r>
      <w:proofErr w:type="gramStart"/>
      <w:r>
        <w:t>материальное содействие</w:t>
      </w:r>
      <w:proofErr w:type="gramEnd"/>
      <w:r>
        <w:t xml:space="preserve"> или помощь либо только способствовавшие оформлению прав на такой результат или его использованию, а также граждане, осуществлявшие контроль за выполнением соответствующих работ.</w:t>
      </w:r>
    </w:p>
    <w:p w:rsidR="00381415" w:rsidRDefault="00381415">
      <w:pPr>
        <w:pStyle w:val="ConsPlusNormal"/>
        <w:ind w:firstLine="540"/>
        <w:jc w:val="both"/>
      </w:pPr>
      <w:r>
        <w:t>2. Автору результата интеллектуальной деятельности принадлежит право авторства, а в случаях, предусмотренных настоящим Кодексом, право на имя и иные личные неимущественные права.</w:t>
      </w:r>
    </w:p>
    <w:p w:rsidR="00381415" w:rsidRDefault="00381415">
      <w:pPr>
        <w:pStyle w:val="ConsPlusNormal"/>
        <w:ind w:firstLine="540"/>
        <w:jc w:val="both"/>
      </w:pPr>
      <w:r>
        <w:t>Право авторства, право на имя и иные личные неимущественные права автора неотчуждаемы и непередаваемы. Отказ от этих прав ничтожен.</w:t>
      </w:r>
    </w:p>
    <w:p w:rsidR="00381415" w:rsidRDefault="00381415">
      <w:pPr>
        <w:pStyle w:val="ConsPlusNormal"/>
        <w:ind w:firstLine="540"/>
        <w:jc w:val="both"/>
      </w:pPr>
      <w:r>
        <w:t xml:space="preserve">Авторство и имя автора охраняются бессрочно. После смерти автора защиту его авторства и имени может осуществлять любое заинтересованное лицо, за исключением случаев, предусмотренных </w:t>
      </w:r>
      <w:hyperlink r:id="rId4" w:history="1">
        <w:r>
          <w:rPr>
            <w:color w:val="0000FF"/>
          </w:rPr>
          <w:t>пунктом 2 статьи 1267</w:t>
        </w:r>
      </w:hyperlink>
      <w:r>
        <w:t xml:space="preserve"> и </w:t>
      </w:r>
      <w:hyperlink r:id="rId5" w:history="1">
        <w:r>
          <w:rPr>
            <w:color w:val="0000FF"/>
          </w:rPr>
          <w:t>пунктом 2 статьи 1316</w:t>
        </w:r>
      </w:hyperlink>
      <w:r>
        <w:t xml:space="preserve"> настоящего Кодекса.</w:t>
      </w:r>
    </w:p>
    <w:p w:rsidR="00381415" w:rsidRDefault="00381415">
      <w:pPr>
        <w:pStyle w:val="ConsPlusNormal"/>
        <w:ind w:firstLine="540"/>
        <w:jc w:val="both"/>
      </w:pPr>
      <w:r>
        <w:t>3. Исключительное право на результат интеллектуальной деятельности, созданный творческим трудом, первоначально возникает у его автора. Это право может быть передано автором другому лицу по договору, а также может перейти к другим лицам по иным основаниям, установленным законом.</w:t>
      </w:r>
    </w:p>
    <w:p w:rsidR="00381415" w:rsidRDefault="00381415">
      <w:pPr>
        <w:pStyle w:val="ConsPlusNormal"/>
        <w:ind w:firstLine="540"/>
        <w:jc w:val="both"/>
      </w:pPr>
      <w:r>
        <w:t>4. Права на результат интеллектуальной деятельности, созданный совместным творческим трудом двух и более граждан (соавторство), принадлежат соавторам совместно.</w:t>
      </w:r>
    </w:p>
    <w:p w:rsidR="00381415" w:rsidRDefault="00381415">
      <w:pPr>
        <w:pStyle w:val="ConsPlusNormal"/>
      </w:pPr>
      <w:hyperlink r:id="rId6" w:history="1">
        <w:r>
          <w:rPr>
            <w:i/>
            <w:color w:val="0000FF"/>
          </w:rPr>
          <w:br/>
          <w:t>ст. 1228, "Гражданский кодекс Российской Федерации (часть четвертая)" от 18.12.2006 N 230-ФЗ (ред. от 03.07.2016, с изм. от 13.12.2016) {КонсультантПлюс}</w:t>
        </w:r>
      </w:hyperlink>
      <w:r>
        <w:br/>
      </w:r>
    </w:p>
    <w:p w:rsidR="00381415" w:rsidRDefault="00381415">
      <w:pPr>
        <w:pStyle w:val="ConsPlusNormal"/>
        <w:ind w:firstLine="540"/>
        <w:jc w:val="both"/>
      </w:pPr>
      <w:r>
        <w:t>Статья 1229. Исключительное право</w:t>
      </w:r>
    </w:p>
    <w:p w:rsidR="00381415" w:rsidRDefault="00381415">
      <w:pPr>
        <w:pStyle w:val="ConsPlusNormal"/>
        <w:ind w:firstLine="540"/>
        <w:jc w:val="both"/>
      </w:pPr>
      <w:bookmarkStart w:id="0" w:name="P10"/>
      <w:bookmarkEnd w:id="0"/>
      <w:r>
        <w:t>3. В случае, когда исключительное право на результат интеллектуальной деятельности или на средство индивидуализации принадлежит нескольким лицам совместно, каждый из правообладателей может использовать такой результат или такое средство по своему усмотрению, если настоящим Кодексом или соглашением между правообладателями не предусмотрено иное. Взаимоотношения лиц, которым исключительное право принадлежит совместно, определяются соглашением между ними.</w:t>
      </w:r>
    </w:p>
    <w:p w:rsidR="00381415" w:rsidRDefault="00381415">
      <w:pPr>
        <w:pStyle w:val="ConsPlusNormal"/>
        <w:ind w:firstLine="540"/>
        <w:jc w:val="both"/>
      </w:pPr>
      <w:r>
        <w:t>Распоряжение исключительным правом на результат интеллектуальной деятельности или на средство индивидуализации осуществляется правообладателями совместно, если настоящим Кодексом или соглашением между правообладателями не предусмотрено иное.</w:t>
      </w:r>
    </w:p>
    <w:p w:rsidR="00381415" w:rsidRDefault="00381415">
      <w:pPr>
        <w:pStyle w:val="ConsPlusNormal"/>
        <w:ind w:firstLine="540"/>
        <w:jc w:val="both"/>
      </w:pPr>
      <w:r>
        <w:t>Доходы от совместного использования результата интеллектуальной деятельности или средства индивидуализации либо от совместного распоряжения исключительным правом на такой результат или на такое средство распределяются между всеми правообладателями в равных долях, если соглашением между ними не предусмотрено иное.</w:t>
      </w:r>
    </w:p>
    <w:p w:rsidR="00381415" w:rsidRDefault="00381415">
      <w:pPr>
        <w:pStyle w:val="ConsPlusNormal"/>
        <w:ind w:firstLine="540"/>
        <w:jc w:val="both"/>
      </w:pPr>
      <w:r>
        <w:t>Каждый из правообладателей вправе самостоятельно принимать меры по защите своих прав на результат интеллектуальной деятельности или на средство индивидуализации.</w:t>
      </w:r>
    </w:p>
    <w:p w:rsidR="00381415" w:rsidRDefault="00381415">
      <w:pPr>
        <w:pStyle w:val="ConsPlusNormal"/>
      </w:pPr>
      <w:hyperlink r:id="rId7" w:history="1">
        <w:r>
          <w:rPr>
            <w:i/>
            <w:color w:val="0000FF"/>
          </w:rPr>
          <w:br/>
          <w:t>ст. 1229, "Гражданский кодекс Российской Федерации (часть четвертая)" от 18.12.2006 N 230-ФЗ (ред. от 03.07.2016, с изм. от 13.12.2016) {КонсультантПлюс}</w:t>
        </w:r>
      </w:hyperlink>
      <w:r>
        <w:br/>
      </w:r>
    </w:p>
    <w:p w:rsidR="00381415" w:rsidRDefault="00381415">
      <w:pPr>
        <w:pStyle w:val="ConsPlusNormal"/>
        <w:ind w:firstLine="540"/>
        <w:jc w:val="both"/>
      </w:pPr>
      <w:r>
        <w:t>Статья 1233. Распоряжение исключительным правом</w:t>
      </w:r>
    </w:p>
    <w:p w:rsidR="00381415" w:rsidRDefault="00381415">
      <w:pPr>
        <w:pStyle w:val="ConsPlusNormal"/>
        <w:ind w:firstLine="540"/>
        <w:jc w:val="both"/>
      </w:pPr>
    </w:p>
    <w:p w:rsidR="00381415" w:rsidRDefault="00381415">
      <w:pPr>
        <w:pStyle w:val="ConsPlusNormal"/>
        <w:ind w:firstLine="540"/>
        <w:jc w:val="both"/>
      </w:pPr>
      <w:r>
        <w:t xml:space="preserve">1. Правообладатель может распорядиться принадлежащим ему исключительным правом на результат интеллектуальной деятельности или на средство индивидуализации любым не противоречащим закону и существу такого исключительного права способом, в том числе путем его отчуждения по договору другому лицу (договор об отчуждении исключительного права) или предоставления другому лицу права использования соответствующих результата </w:t>
      </w:r>
      <w:r>
        <w:lastRenderedPageBreak/>
        <w:t>интеллектуальной деятельности или средства индивидуализации в установленных договором пределах (лицензионный договор).</w:t>
      </w:r>
    </w:p>
    <w:p w:rsidR="00381415" w:rsidRDefault="00381415">
      <w:pPr>
        <w:pStyle w:val="ConsPlusNormal"/>
        <w:ind w:firstLine="540"/>
        <w:jc w:val="both"/>
      </w:pPr>
      <w:r>
        <w:t>Заключение лицензионного договора не влечет за собой переход исключительного права к лицензиату.</w:t>
      </w:r>
    </w:p>
    <w:p w:rsidR="00381415" w:rsidRDefault="00381415">
      <w:pPr>
        <w:pStyle w:val="ConsPlusNormal"/>
      </w:pPr>
      <w:hyperlink r:id="rId8" w:history="1">
        <w:r>
          <w:rPr>
            <w:i/>
            <w:color w:val="0000FF"/>
          </w:rPr>
          <w:br/>
          <w:t>ст. 1233, "Гражданский кодекс Российской Федерации (часть четвертая)" от 18.12.2006 N 230-ФЗ (ред. от 03.07.2016, с изм. от 13.12.2016) {КонсультантПлюс}</w:t>
        </w:r>
      </w:hyperlink>
      <w:r>
        <w:br/>
      </w:r>
    </w:p>
    <w:p w:rsidR="00381415" w:rsidRDefault="00381415">
      <w:pPr>
        <w:pStyle w:val="ConsPlusNormal"/>
        <w:ind w:firstLine="540"/>
        <w:jc w:val="both"/>
      </w:pPr>
      <w:r>
        <w:t>Статья 1258. Соавторство</w:t>
      </w:r>
    </w:p>
    <w:p w:rsidR="00381415" w:rsidRDefault="00381415">
      <w:pPr>
        <w:pStyle w:val="ConsPlusNormal"/>
        <w:ind w:firstLine="540"/>
        <w:jc w:val="both"/>
      </w:pPr>
    </w:p>
    <w:p w:rsidR="00381415" w:rsidRDefault="00381415">
      <w:pPr>
        <w:pStyle w:val="ConsPlusNormal"/>
        <w:ind w:firstLine="540"/>
        <w:jc w:val="both"/>
      </w:pPr>
      <w:r>
        <w:t>1. Граждане, создавшие произведение совместным творческим трудом, признаются соавторами независимо от того, образует ли такое произведение неразрывное целое или состоит из частей, каждая из которых имеет самостоятельное значение.</w:t>
      </w:r>
    </w:p>
    <w:p w:rsidR="00381415" w:rsidRDefault="00381415">
      <w:pPr>
        <w:pStyle w:val="ConsPlusNormal"/>
        <w:ind w:firstLine="540"/>
        <w:jc w:val="both"/>
      </w:pPr>
      <w:r>
        <w:t>2. Произведение, созданное в соавторстве, используется соавторами совместно, если соглашением между ними не предусмотрено иное. В случае, когда такое произведение образует неразрывное целое, ни один из соавторов не вправе без достаточных оснований запретить использование такого произведения.</w:t>
      </w:r>
    </w:p>
    <w:p w:rsidR="00381415" w:rsidRDefault="00381415">
      <w:pPr>
        <w:pStyle w:val="ConsPlusNormal"/>
        <w:ind w:firstLine="540"/>
        <w:jc w:val="both"/>
      </w:pPr>
      <w:r>
        <w:t>Часть произведения, использование которой возможно независимо от других частей, то есть часть, имеющая самостоятельное значение,</w:t>
      </w:r>
    </w:p>
    <w:p w:rsidR="00381415" w:rsidRDefault="00381415">
      <w:pPr>
        <w:pStyle w:val="ConsPlusNormal"/>
        <w:ind w:firstLine="540"/>
        <w:jc w:val="both"/>
      </w:pPr>
      <w:r>
        <w:t>может быть использована ее автором по своему усмотрению, если соглашением между соавторами не предусмотрено иное.</w:t>
      </w:r>
    </w:p>
    <w:p w:rsidR="00381415" w:rsidRDefault="00381415">
      <w:pPr>
        <w:pStyle w:val="ConsPlusNormal"/>
        <w:ind w:firstLine="540"/>
        <w:jc w:val="both"/>
      </w:pPr>
      <w:r>
        <w:t xml:space="preserve">3. К отношениям соавторов, связанным с распределением доходов от использования произведения и с распоряжением исключительным правом на произведение, соответственно применяются правила </w:t>
      </w:r>
      <w:hyperlink w:anchor="P10" w:history="1">
        <w:r>
          <w:rPr>
            <w:color w:val="0000FF"/>
          </w:rPr>
          <w:t>пункта 3 статьи 1229</w:t>
        </w:r>
      </w:hyperlink>
      <w:r>
        <w:t xml:space="preserve"> настоящего Кодекса.</w:t>
      </w:r>
    </w:p>
    <w:p w:rsidR="00381415" w:rsidRDefault="00381415">
      <w:pPr>
        <w:pStyle w:val="ConsPlusNormal"/>
        <w:ind w:firstLine="540"/>
        <w:jc w:val="both"/>
      </w:pPr>
      <w:r>
        <w:t>4. Каждый из соавторов вправе самостоятельно принимать меры по защите своих прав, в том числе в случае, когда созданное соавторами произведение образует неразрывное целое.</w:t>
      </w:r>
    </w:p>
    <w:p w:rsidR="00381415" w:rsidRDefault="00381415">
      <w:pPr>
        <w:pStyle w:val="ConsPlusNormal"/>
      </w:pPr>
      <w:hyperlink r:id="rId9" w:history="1">
        <w:r>
          <w:rPr>
            <w:i/>
            <w:color w:val="0000FF"/>
          </w:rPr>
          <w:br/>
          <w:t>ст. 1258, "Гражданский кодекс Российской Федерации (часть четвертая)" от 18.12.2006 N 230-ФЗ (ред. от 03.07.2016, с изм. от 13.12.2016) {КонсультантПлюс}</w:t>
        </w:r>
      </w:hyperlink>
      <w:r>
        <w:br/>
      </w:r>
    </w:p>
    <w:p w:rsidR="008D0DB1" w:rsidRDefault="008D0DB1">
      <w:bookmarkStart w:id="1" w:name="_GoBack"/>
      <w:bookmarkEnd w:id="1"/>
    </w:p>
    <w:sectPr w:rsidR="008D0DB1" w:rsidSect="00C62C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415"/>
    <w:rsid w:val="00381415"/>
    <w:rsid w:val="008D0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EAE2B6-DF23-43A5-BABA-33A6D5D8B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1415"/>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7C8443CFC9D98E798661B091FEF6F9D2A112380CAF4351239B8CAF075CF456E93A1810C213F06202Y7K" TargetMode="External"/><Relationship Id="rId3" Type="http://schemas.openxmlformats.org/officeDocument/2006/relationships/webSettings" Target="webSettings.xml"/><Relationship Id="rId7" Type="http://schemas.openxmlformats.org/officeDocument/2006/relationships/hyperlink" Target="consultantplus://offline/ref=9F7C8443CFC9D98E798661B091FEF6F9D2A112380CAF4351239B8CAF075CF456E93A1810C213F06002Y1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F7C8443CFC9D98E798661B091FEF6F9D2A112380CAF4351239B8CAF075CF456E93A1810C213F06702Y3K" TargetMode="External"/><Relationship Id="rId11" Type="http://schemas.openxmlformats.org/officeDocument/2006/relationships/theme" Target="theme/theme1.xml"/><Relationship Id="rId5" Type="http://schemas.openxmlformats.org/officeDocument/2006/relationships/hyperlink" Target="consultantplus://offline/ref=9F7C8443CFC9D98E798661B091FEF6F9D2A112380CAF4351239B8CAF075CF456E93A1810C213F56202Y6K" TargetMode="External"/><Relationship Id="rId10" Type="http://schemas.openxmlformats.org/officeDocument/2006/relationships/fontTable" Target="fontTable.xml"/><Relationship Id="rId4" Type="http://schemas.openxmlformats.org/officeDocument/2006/relationships/hyperlink" Target="consultantplus://offline/ref=9F7C8443CFC9D98E798661B091FEF6F9D2A112380CAF4351239B8CAF075CF456E93A1810C213F36702Y1K" TargetMode="External"/><Relationship Id="rId9" Type="http://schemas.openxmlformats.org/officeDocument/2006/relationships/hyperlink" Target="consultantplus://offline/ref=9F7C8443CFC9D98E798661B091FEF6F9D2A112380CAF4351239B8CAF075CF456E93A1810C213F26002Y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915</Words>
  <Characters>5221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Перменевы</dc:creator>
  <cp:keywords/>
  <dc:description/>
  <cp:lastModifiedBy>Перменевы</cp:lastModifiedBy>
  <cp:revision>1</cp:revision>
  <dcterms:created xsi:type="dcterms:W3CDTF">2017-01-20T10:24:00Z</dcterms:created>
  <dcterms:modified xsi:type="dcterms:W3CDTF">2017-01-20T10:25:00Z</dcterms:modified>
</cp:coreProperties>
</file>