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E2025A">
        <w:rPr>
          <w:rFonts w:ascii="Calibri" w:hAnsi="Calibri" w:cs="Calibri"/>
        </w:rPr>
        <w:t>"Электронный журнал "Азбука права", 30.12.2016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E2025A">
        <w:rPr>
          <w:rFonts w:ascii="Calibri" w:hAnsi="Calibri" w:cs="Calibri"/>
          <w:b/>
          <w:bCs/>
        </w:rPr>
        <w:t>КАК ВЫПИСАТЬ ИЗ КВАРТИРЫ БЫВШЕГО ЧЛЕНА СЕМЬИ?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Бывший член семьи (например, бывший супруг) не имеет права пользоваться квартирой собственника, если семейные отношения прекратились (</w:t>
      </w:r>
      <w:hyperlink r:id="rId4" w:history="1">
        <w:r w:rsidRPr="00E2025A">
          <w:rPr>
            <w:rFonts w:ascii="Calibri" w:hAnsi="Calibri" w:cs="Calibri"/>
            <w:color w:val="0000FF"/>
          </w:rPr>
          <w:t>ст. ст. 31</w:t>
        </w:r>
      </w:hyperlink>
      <w:r w:rsidRPr="00E2025A">
        <w:rPr>
          <w:rFonts w:ascii="Calibri" w:hAnsi="Calibri" w:cs="Calibri"/>
        </w:rPr>
        <w:t xml:space="preserve">, </w:t>
      </w:r>
      <w:hyperlink r:id="rId5" w:history="1">
        <w:r w:rsidRPr="00E2025A">
          <w:rPr>
            <w:rFonts w:ascii="Calibri" w:hAnsi="Calibri" w:cs="Calibri"/>
            <w:color w:val="0000FF"/>
          </w:rPr>
          <w:t>35</w:t>
        </w:r>
      </w:hyperlink>
      <w:r w:rsidRPr="00E2025A">
        <w:rPr>
          <w:rFonts w:ascii="Calibri" w:hAnsi="Calibri" w:cs="Calibri"/>
        </w:rPr>
        <w:t xml:space="preserve"> ЖК РФ).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В некоторых случаях эта норма не действует, в частности (</w:t>
      </w:r>
      <w:hyperlink r:id="rId6" w:history="1">
        <w:r w:rsidRPr="00E2025A">
          <w:rPr>
            <w:rFonts w:ascii="Calibri" w:hAnsi="Calibri" w:cs="Calibri"/>
            <w:color w:val="0000FF"/>
          </w:rPr>
          <w:t>ч. 4 ст. 31</w:t>
        </w:r>
      </w:hyperlink>
      <w:r w:rsidRPr="00E2025A">
        <w:rPr>
          <w:rFonts w:ascii="Calibri" w:hAnsi="Calibri" w:cs="Calibri"/>
        </w:rPr>
        <w:t xml:space="preserve"> ЖК РФ; </w:t>
      </w:r>
      <w:hyperlink r:id="rId7" w:history="1">
        <w:r w:rsidRPr="00E2025A">
          <w:rPr>
            <w:rFonts w:ascii="Calibri" w:hAnsi="Calibri" w:cs="Calibri"/>
            <w:color w:val="0000FF"/>
          </w:rPr>
          <w:t>ст. 19</w:t>
        </w:r>
      </w:hyperlink>
      <w:r w:rsidRPr="00E2025A">
        <w:rPr>
          <w:rFonts w:ascii="Calibri" w:hAnsi="Calibri" w:cs="Calibri"/>
        </w:rPr>
        <w:t xml:space="preserve"> Закона от 29.12.2004 N 189-ФЗ):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если право пользования квартирой сохранено за бывшим членом семьи на основании соглашения между собственником и бывшим членом его семьи;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если право пользования квартирой сохранено за бывшим членом семьи на основании решения суда;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если в момент приватизации квартиры бывший член семьи имел равные права пользования квартирой с лицом, ее приватизировавшим.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Если подобных обстоятельств нет, то, чтобы выписать бывшего члена семьи из квартиры, необходимо придерживаться следующего алгоритма.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b/>
          <w:bCs/>
          <w:i/>
          <w:iCs/>
        </w:rPr>
        <w:t>Шаг 1. Вручите бывшему члену семьи уведомление о необходимости освободить квартиру и добровольно сняться с регистрационного учета.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Уведомление составляется в произвольной форме. Его направление не предусмотрено законодательством, но тем не менее весьма желательно.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Обязательно укажите в нем дату освобождения помещения и выписки. Уведомление можно передать бывшему члену семьи как непосредственно (на втором экземпляре уведомления бывший член семьи должен проставить дату его получения, свои фамилию, имя, отчество, подпись), так и по почте заказным или ценным письмом (с описью вложения) с уведомлением о вручении.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Сохраните второй экземпляр уведомления с отметкой о получении бывшим членом семьи (если уведомление вручено лично) либо почтовое уведомление о вручении. Указанные документы потребуются вам в случае разрешения спора в судебном порядке.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Если бывший член семьи добровольно не освободил жилое помещение в указанный срок, то принудительное выселение возможно только по решению суда. Оно даст возможность снять бывшего члена семьи с регистрационного учета без его согласия (</w:t>
      </w:r>
      <w:hyperlink r:id="rId8" w:history="1">
        <w:r w:rsidRPr="00E2025A">
          <w:rPr>
            <w:rFonts w:ascii="Calibri" w:hAnsi="Calibri" w:cs="Calibri"/>
            <w:color w:val="0000FF"/>
          </w:rPr>
          <w:t>ст. 7</w:t>
        </w:r>
      </w:hyperlink>
      <w:r w:rsidRPr="00E2025A">
        <w:rPr>
          <w:rFonts w:ascii="Calibri" w:hAnsi="Calibri" w:cs="Calibri"/>
        </w:rPr>
        <w:t xml:space="preserve"> Закона РФ от 25.06.1993 N 5242-1).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b/>
          <w:bCs/>
          <w:i/>
          <w:iCs/>
        </w:rPr>
        <w:t>Шаг 2. Обратитесь с иском в суд по месту нахождения квартиры.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Для этого необходимо представить следующие документы (</w:t>
      </w:r>
      <w:hyperlink r:id="rId9" w:history="1">
        <w:r w:rsidRPr="00E2025A">
          <w:rPr>
            <w:rFonts w:ascii="Calibri" w:hAnsi="Calibri" w:cs="Calibri"/>
            <w:color w:val="0000FF"/>
          </w:rPr>
          <w:t>ст. ст. 131</w:t>
        </w:r>
      </w:hyperlink>
      <w:r w:rsidRPr="00E2025A">
        <w:rPr>
          <w:rFonts w:ascii="Calibri" w:hAnsi="Calibri" w:cs="Calibri"/>
        </w:rPr>
        <w:t xml:space="preserve">, </w:t>
      </w:r>
      <w:hyperlink r:id="rId10" w:history="1">
        <w:r w:rsidRPr="00E2025A">
          <w:rPr>
            <w:rFonts w:ascii="Calibri" w:hAnsi="Calibri" w:cs="Calibri"/>
            <w:color w:val="0000FF"/>
          </w:rPr>
          <w:t>132</w:t>
        </w:r>
      </w:hyperlink>
      <w:r w:rsidRPr="00E2025A">
        <w:rPr>
          <w:rFonts w:ascii="Calibri" w:hAnsi="Calibri" w:cs="Calibri"/>
        </w:rPr>
        <w:t xml:space="preserve"> ГПК РФ):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исковое заявление;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уведомление об освобождении помещения с отметкой о вручении или почтовое уведомление о вручении бывшему члену семьи;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иные документы, подтверждающие требования истца (например, свидетельство о праве собственности на квартиру, свидетельство о расторжении брака, справку о лицах, состоящих на регистрационном учете, и др.);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документ об уплате госпошлины. Размер госпошлины составляет 300 руб. (</w:t>
      </w:r>
      <w:proofErr w:type="spellStart"/>
      <w:r w:rsidRPr="00E2025A">
        <w:rPr>
          <w:rFonts w:ascii="Calibri" w:hAnsi="Calibri" w:cs="Calibri"/>
        </w:rPr>
        <w:fldChar w:fldCharType="begin"/>
      </w:r>
      <w:r w:rsidRPr="00E2025A">
        <w:rPr>
          <w:rFonts w:ascii="Calibri" w:hAnsi="Calibri" w:cs="Calibri"/>
        </w:rPr>
        <w:instrText xml:space="preserve">HYPERLINK consultantplus://offline/ref=A1CB7D4223AE4769D1375F9B7F1F9A82213E59D442FD3F76CD1F44EF2AFFCADBCBCE14DE0C36nCP5I </w:instrText>
      </w:r>
      <w:r w:rsidRPr="00E2025A">
        <w:rPr>
          <w:rFonts w:ascii="Calibri" w:hAnsi="Calibri" w:cs="Calibri"/>
        </w:rPr>
      </w:r>
      <w:r w:rsidRPr="00E2025A">
        <w:rPr>
          <w:rFonts w:ascii="Calibri" w:hAnsi="Calibri" w:cs="Calibri"/>
        </w:rPr>
        <w:fldChar w:fldCharType="separate"/>
      </w:r>
      <w:r w:rsidRPr="00E2025A">
        <w:rPr>
          <w:rFonts w:ascii="Calibri" w:hAnsi="Calibri" w:cs="Calibri"/>
          <w:color w:val="0000FF"/>
        </w:rPr>
        <w:t>пп</w:t>
      </w:r>
      <w:proofErr w:type="spellEnd"/>
      <w:r w:rsidRPr="00E2025A">
        <w:rPr>
          <w:rFonts w:ascii="Calibri" w:hAnsi="Calibri" w:cs="Calibri"/>
          <w:color w:val="0000FF"/>
        </w:rPr>
        <w:t>. 3 п. 1 ст. 333.19</w:t>
      </w:r>
      <w:r w:rsidRPr="00E2025A">
        <w:rPr>
          <w:rFonts w:ascii="Calibri" w:hAnsi="Calibri" w:cs="Calibri"/>
        </w:rPr>
        <w:fldChar w:fldCharType="end"/>
      </w:r>
      <w:r w:rsidRPr="00E2025A">
        <w:rPr>
          <w:rFonts w:ascii="Calibri" w:hAnsi="Calibri" w:cs="Calibri"/>
        </w:rPr>
        <w:t xml:space="preserve"> НК РФ).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Исковое заявление и документы, подтверждающие заявленные требования, представляются с копиями по количеству лиц, участвующих в деле.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 xml:space="preserve">В исковом </w:t>
      </w:r>
      <w:hyperlink r:id="rId11" w:history="1">
        <w:r w:rsidRPr="00E2025A">
          <w:rPr>
            <w:rFonts w:ascii="Calibri" w:hAnsi="Calibri" w:cs="Calibri"/>
            <w:color w:val="0000FF"/>
          </w:rPr>
          <w:t>заявлении</w:t>
        </w:r>
      </w:hyperlink>
      <w:r w:rsidRPr="00E2025A">
        <w:rPr>
          <w:rFonts w:ascii="Calibri" w:hAnsi="Calibri" w:cs="Calibri"/>
        </w:rPr>
        <w:t xml:space="preserve"> необходимо указать следующие требования: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признать гражданина (указать Ф.И.О.) утратившим право пользования жилым помещением, расположенным по адресу (указать адрес);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- выселить гражданина (указать Ф.И.О.) из жилого помещения, расположенного по адресу (указать адрес), - если этот гражданин продолжает проживать в квартире.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Иск о признании гражданина утратившим право пользования квартирой и о его выселении рассматривают районные (городские) суды (</w:t>
      </w:r>
      <w:hyperlink r:id="rId12" w:history="1">
        <w:r w:rsidRPr="00E2025A">
          <w:rPr>
            <w:rFonts w:ascii="Calibri" w:hAnsi="Calibri" w:cs="Calibri"/>
            <w:color w:val="0000FF"/>
          </w:rPr>
          <w:t>ст. ст. 24</w:t>
        </w:r>
      </w:hyperlink>
      <w:r w:rsidRPr="00E2025A">
        <w:rPr>
          <w:rFonts w:ascii="Calibri" w:hAnsi="Calibri" w:cs="Calibri"/>
        </w:rPr>
        <w:t xml:space="preserve">, </w:t>
      </w:r>
      <w:hyperlink r:id="rId13" w:history="1">
        <w:r w:rsidRPr="00E2025A">
          <w:rPr>
            <w:rFonts w:ascii="Calibri" w:hAnsi="Calibri" w:cs="Calibri"/>
            <w:color w:val="0000FF"/>
          </w:rPr>
          <w:t>30</w:t>
        </w:r>
      </w:hyperlink>
      <w:r w:rsidRPr="00E2025A">
        <w:rPr>
          <w:rFonts w:ascii="Calibri" w:hAnsi="Calibri" w:cs="Calibri"/>
        </w:rPr>
        <w:t xml:space="preserve"> ГПК РФ).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b/>
          <w:bCs/>
          <w:i/>
          <w:iCs/>
        </w:rPr>
        <w:t>Шаг 3. Получите решение суда и исполнительный лист.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lastRenderedPageBreak/>
        <w:t>Решение суда вступает в законную силу по истечении одного месяца с момента принятия в окончательной форме, если оно не было обжаловано. На основании решения суд выдает исполнительный лист (</w:t>
      </w:r>
      <w:hyperlink r:id="rId14" w:history="1">
        <w:r w:rsidRPr="00E2025A">
          <w:rPr>
            <w:rFonts w:ascii="Calibri" w:hAnsi="Calibri" w:cs="Calibri"/>
            <w:color w:val="0000FF"/>
          </w:rPr>
          <w:t>ст. ст. 209</w:t>
        </w:r>
      </w:hyperlink>
      <w:r w:rsidRPr="00E2025A">
        <w:rPr>
          <w:rFonts w:ascii="Calibri" w:hAnsi="Calibri" w:cs="Calibri"/>
        </w:rPr>
        <w:t xml:space="preserve"> - </w:t>
      </w:r>
      <w:hyperlink r:id="rId15" w:history="1">
        <w:r w:rsidRPr="00E2025A">
          <w:rPr>
            <w:rFonts w:ascii="Calibri" w:hAnsi="Calibri" w:cs="Calibri"/>
            <w:color w:val="0000FF"/>
          </w:rPr>
          <w:t>210</w:t>
        </w:r>
      </w:hyperlink>
      <w:r w:rsidRPr="00E2025A">
        <w:rPr>
          <w:rFonts w:ascii="Calibri" w:hAnsi="Calibri" w:cs="Calibri"/>
        </w:rPr>
        <w:t xml:space="preserve">, </w:t>
      </w:r>
      <w:hyperlink r:id="rId16" w:history="1">
        <w:r w:rsidRPr="00E2025A">
          <w:rPr>
            <w:rFonts w:ascii="Calibri" w:hAnsi="Calibri" w:cs="Calibri"/>
            <w:color w:val="0000FF"/>
          </w:rPr>
          <w:t>428</w:t>
        </w:r>
      </w:hyperlink>
      <w:r w:rsidRPr="00E2025A">
        <w:rPr>
          <w:rFonts w:ascii="Calibri" w:hAnsi="Calibri" w:cs="Calibri"/>
        </w:rPr>
        <w:t xml:space="preserve"> ГПК РФ).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Для разрешения судебного спора вам может потребоваться квалифицированная юридическая помощь специалиста, а в случае представления ваших интересов в суде - нотариальная доверенность на представителя (</w:t>
      </w:r>
      <w:hyperlink r:id="rId17" w:history="1">
        <w:r w:rsidRPr="00E2025A">
          <w:rPr>
            <w:rFonts w:ascii="Calibri" w:hAnsi="Calibri" w:cs="Calibri"/>
            <w:color w:val="0000FF"/>
          </w:rPr>
          <w:t>ст. ст. 185</w:t>
        </w:r>
      </w:hyperlink>
      <w:r w:rsidRPr="00E2025A">
        <w:rPr>
          <w:rFonts w:ascii="Calibri" w:hAnsi="Calibri" w:cs="Calibri"/>
        </w:rPr>
        <w:t xml:space="preserve">, </w:t>
      </w:r>
      <w:hyperlink r:id="rId18" w:history="1">
        <w:r w:rsidRPr="00E2025A">
          <w:rPr>
            <w:rFonts w:ascii="Calibri" w:hAnsi="Calibri" w:cs="Calibri"/>
            <w:color w:val="0000FF"/>
          </w:rPr>
          <w:t>185.1</w:t>
        </w:r>
      </w:hyperlink>
      <w:r w:rsidRPr="00E2025A">
        <w:rPr>
          <w:rFonts w:ascii="Calibri" w:hAnsi="Calibri" w:cs="Calibri"/>
        </w:rPr>
        <w:t xml:space="preserve"> ГК РФ; </w:t>
      </w:r>
      <w:hyperlink r:id="rId19" w:history="1">
        <w:r w:rsidRPr="00E2025A">
          <w:rPr>
            <w:rFonts w:ascii="Calibri" w:hAnsi="Calibri" w:cs="Calibri"/>
            <w:color w:val="0000FF"/>
          </w:rPr>
          <w:t>ч. 2 ст. 53</w:t>
        </w:r>
      </w:hyperlink>
      <w:r w:rsidRPr="00E2025A">
        <w:rPr>
          <w:rFonts w:ascii="Calibri" w:hAnsi="Calibri" w:cs="Calibri"/>
        </w:rPr>
        <w:t xml:space="preserve"> ГПК РФ).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b/>
          <w:bCs/>
          <w:i/>
          <w:iCs/>
        </w:rPr>
        <w:t>Шаг 4. Обратитесь в службу судебных приставов.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Судебный пристав-исполнитель возбуждает исполнительное производство на основании исполнительного документа по заявлению взыскателя.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Судебные приставы обязаны выселить бывшего члена семьи после истечения срока на добровольное исполнение им судебного решения. Выселение включает освобождение квартиры от должника, его имущества, домашних животных и запрещение должнику пользоваться освобожденным помещением (</w:t>
      </w:r>
      <w:hyperlink r:id="rId20" w:history="1">
        <w:r w:rsidRPr="00E2025A">
          <w:rPr>
            <w:rFonts w:ascii="Calibri" w:hAnsi="Calibri" w:cs="Calibri"/>
            <w:color w:val="0000FF"/>
          </w:rPr>
          <w:t>ст. ст. 30</w:t>
        </w:r>
      </w:hyperlink>
      <w:r w:rsidRPr="00E2025A">
        <w:rPr>
          <w:rFonts w:ascii="Calibri" w:hAnsi="Calibri" w:cs="Calibri"/>
        </w:rPr>
        <w:t xml:space="preserve">, </w:t>
      </w:r>
      <w:hyperlink r:id="rId21" w:history="1">
        <w:r w:rsidRPr="00E2025A">
          <w:rPr>
            <w:rFonts w:ascii="Calibri" w:hAnsi="Calibri" w:cs="Calibri"/>
            <w:color w:val="0000FF"/>
          </w:rPr>
          <w:t>107</w:t>
        </w:r>
      </w:hyperlink>
      <w:r w:rsidRPr="00E2025A">
        <w:rPr>
          <w:rFonts w:ascii="Calibri" w:hAnsi="Calibri" w:cs="Calibri"/>
        </w:rPr>
        <w:t xml:space="preserve"> Закона от 02.10.2007 N 229-ФЗ).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b/>
          <w:bCs/>
          <w:i/>
          <w:iCs/>
        </w:rPr>
        <w:t>Шаг 5. Обратитесь в орган регистрационного учета.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</w:rPr>
        <w:t>На основании вступившего в законную силу решения суда орган регистрационного учета (в настоящее время - МВД России) снимет бывшего члена семьи с регистрационного учета без его непосредственного участия (</w:t>
      </w:r>
      <w:hyperlink r:id="rId22" w:history="1">
        <w:r w:rsidRPr="00E2025A">
          <w:rPr>
            <w:rFonts w:ascii="Calibri" w:hAnsi="Calibri" w:cs="Calibri"/>
            <w:color w:val="0000FF"/>
          </w:rPr>
          <w:t>п. 128</w:t>
        </w:r>
      </w:hyperlink>
      <w:r w:rsidRPr="00E2025A">
        <w:rPr>
          <w:rFonts w:ascii="Calibri" w:hAnsi="Calibri" w:cs="Calibri"/>
        </w:rPr>
        <w:t xml:space="preserve"> Административного регламента, утв. Приказом ФМС России от 11.09.2012 N 288; </w:t>
      </w:r>
      <w:hyperlink r:id="rId23" w:history="1">
        <w:r w:rsidRPr="00E2025A">
          <w:rPr>
            <w:rFonts w:ascii="Calibri" w:hAnsi="Calibri" w:cs="Calibri"/>
            <w:color w:val="0000FF"/>
          </w:rPr>
          <w:t>п. 2</w:t>
        </w:r>
      </w:hyperlink>
      <w:r w:rsidRPr="00E2025A">
        <w:rPr>
          <w:rFonts w:ascii="Calibri" w:hAnsi="Calibri" w:cs="Calibri"/>
        </w:rPr>
        <w:t xml:space="preserve"> Правил, утв. Постановлением Правительства РФ от 17.07.1995 N 713; </w:t>
      </w:r>
      <w:hyperlink r:id="rId24" w:history="1">
        <w:proofErr w:type="spellStart"/>
        <w:r w:rsidRPr="00E2025A">
          <w:rPr>
            <w:rFonts w:ascii="Calibri" w:hAnsi="Calibri" w:cs="Calibri"/>
            <w:color w:val="0000FF"/>
          </w:rPr>
          <w:t>пп</w:t>
        </w:r>
        <w:proofErr w:type="spellEnd"/>
        <w:r w:rsidRPr="00E2025A">
          <w:rPr>
            <w:rFonts w:ascii="Calibri" w:hAnsi="Calibri" w:cs="Calibri"/>
            <w:color w:val="0000FF"/>
          </w:rPr>
          <w:t>. "б" п. 3</w:t>
        </w:r>
      </w:hyperlink>
      <w:r w:rsidRPr="00E2025A">
        <w:rPr>
          <w:rFonts w:ascii="Calibri" w:hAnsi="Calibri" w:cs="Calibri"/>
        </w:rPr>
        <w:t xml:space="preserve"> Указа Президента РФ N 156 от 05.04.2016; </w:t>
      </w:r>
      <w:hyperlink r:id="rId25" w:history="1">
        <w:proofErr w:type="spellStart"/>
        <w:r w:rsidRPr="00E2025A">
          <w:rPr>
            <w:rFonts w:ascii="Calibri" w:hAnsi="Calibri" w:cs="Calibri"/>
            <w:color w:val="0000FF"/>
          </w:rPr>
          <w:t>пп</w:t>
        </w:r>
        <w:proofErr w:type="spellEnd"/>
        <w:r w:rsidRPr="00E2025A">
          <w:rPr>
            <w:rFonts w:ascii="Calibri" w:hAnsi="Calibri" w:cs="Calibri"/>
            <w:color w:val="0000FF"/>
          </w:rPr>
          <w:t>. 2 п. 1 ст. 35</w:t>
        </w:r>
      </w:hyperlink>
      <w:r w:rsidRPr="00E2025A">
        <w:rPr>
          <w:rFonts w:ascii="Calibri" w:hAnsi="Calibri" w:cs="Calibri"/>
        </w:rPr>
        <w:t xml:space="preserve"> Закона от 03.07.2016 N 305-ФЗ).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095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25A">
        <w:rPr>
          <w:rFonts w:ascii="Calibri" w:hAnsi="Calibri" w:cs="Calibri"/>
        </w:rPr>
        <w:t xml:space="preserve"> </w:t>
      </w:r>
      <w:r w:rsidRPr="00E2025A">
        <w:rPr>
          <w:rFonts w:ascii="Calibri" w:hAnsi="Calibri" w:cs="Calibri"/>
          <w:b/>
          <w:bCs/>
          <w:i/>
          <w:iCs/>
        </w:rPr>
        <w:t>Связанные вопросы</w:t>
      </w: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E2025A">
        <w:rPr>
          <w:rFonts w:ascii="Calibri" w:hAnsi="Calibri" w:cs="Calibri"/>
          <w:i/>
          <w:iCs/>
        </w:rPr>
        <w:t xml:space="preserve">Как выписать жильца из квартиры без его согласия? </w:t>
      </w:r>
      <w:hyperlink r:id="rId27" w:history="1">
        <w:r w:rsidRPr="00E2025A">
          <w:rPr>
            <w:rFonts w:ascii="Calibri" w:hAnsi="Calibri" w:cs="Calibri"/>
            <w:i/>
            <w:iCs/>
            <w:color w:val="0000FF"/>
          </w:rPr>
          <w:t>&gt;&gt;&gt;</w:t>
        </w:r>
      </w:hyperlink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2025A" w:rsidRPr="00E2025A" w:rsidRDefault="00E2025A" w:rsidP="00E2025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BD5004" w:rsidRDefault="00BD5004"/>
    <w:sectPr w:rsidR="00BD5004" w:rsidSect="00F3619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62"/>
    <w:rsid w:val="002B4762"/>
    <w:rsid w:val="00BD5004"/>
    <w:rsid w:val="00E2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6FB6D-49BC-4CA8-95E8-BCD22538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47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47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CB7D4223AE4769D1375F9B7F1F9A82223759DC44FD3F76CD1F44EF2AFFCADBCBCE14DA0D32C63AnFP6I" TargetMode="External"/><Relationship Id="rId13" Type="http://schemas.openxmlformats.org/officeDocument/2006/relationships/hyperlink" Target="consultantplus://offline/ref=A1CB7D4223AE4769D1375F9B7F1F9A82213E58D445FD3F76CD1F44EF2AFFCADBCBCE14DA0D30C43AnFP9I" TargetMode="External"/><Relationship Id="rId18" Type="http://schemas.openxmlformats.org/officeDocument/2006/relationships/hyperlink" Target="consultantplus://offline/ref=A1CB7D4223AE4769D1375F9B7F1F9A82213E51D042F23F76CD1F44EF2AFFCADBCBCE14DF0An3P1I" TargetMode="External"/><Relationship Id="rId26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1CB7D4223AE4769D1375F9B7F1F9A82213E50D140FD3F76CD1F44EF2AFFCADBCBCE14D80Dn3P5I" TargetMode="External"/><Relationship Id="rId7" Type="http://schemas.openxmlformats.org/officeDocument/2006/relationships/hyperlink" Target="consultantplus://offline/ref=A1CB7D4223AE4769D1375F9B7F1F9A82223755D042F63F76CD1F44EF2AFFCADBCBCE14DA0D32C739nFPBI" TargetMode="External"/><Relationship Id="rId12" Type="http://schemas.openxmlformats.org/officeDocument/2006/relationships/hyperlink" Target="consultantplus://offline/ref=A1CB7D4223AE4769D1375F9B7F1F9A82213E58D445FD3F76CD1F44EF2AFFCADBCBCE14DA0D32C73BnFPCI" TargetMode="External"/><Relationship Id="rId17" Type="http://schemas.openxmlformats.org/officeDocument/2006/relationships/hyperlink" Target="consultantplus://offline/ref=A1CB7D4223AE4769D1375F9B7F1F9A82213E51D042F23F76CD1F44EF2AFFCADBCBCE14DF0Bn3P7I" TargetMode="External"/><Relationship Id="rId25" Type="http://schemas.openxmlformats.org/officeDocument/2006/relationships/hyperlink" Target="consultantplus://offline/ref=A1CB7D4223AE4769D1375F9B7F1F9A82213E51D247FD3F76CD1F44EF2AFFCADBCBCE14DA0D32C53DnFPB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CB7D4223AE4769D1375F9B7F1F9A82213E58D445FD3F76CD1F44EF2AFFCADBCBCE14DA0D30C63AnFPAI" TargetMode="External"/><Relationship Id="rId20" Type="http://schemas.openxmlformats.org/officeDocument/2006/relationships/hyperlink" Target="consultantplus://offline/ref=A1CB7D4223AE4769D1375F9B7F1F9A82213E50D140FD3F76CD1F44EF2AFFCADBCBCE14DA0D32C731nFPF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CB7D4223AE4769D1375F9B7F1F9A82213E50D442F03F76CD1F44EF2AFFCADBCBCE14DA0D32C43DnFPDI" TargetMode="External"/><Relationship Id="rId11" Type="http://schemas.openxmlformats.org/officeDocument/2006/relationships/hyperlink" Target="consultantplus://offline/ref=A1CB7D4223AE4769D137439B781F9A82263E56D240FF627CC54648EDn2PDI" TargetMode="External"/><Relationship Id="rId24" Type="http://schemas.openxmlformats.org/officeDocument/2006/relationships/hyperlink" Target="consultantplus://offline/ref=A1CB7D4223AE4769D1375F9B7F1F9A82213E58D640F53F76CD1F44EF2AFFCADBCBCE14DA0D32C638nFPAI" TargetMode="External"/><Relationship Id="rId5" Type="http://schemas.openxmlformats.org/officeDocument/2006/relationships/hyperlink" Target="consultantplus://offline/ref=A1CB7D4223AE4769D1375F9B7F1F9A82213E50D442F03F76CD1F44EF2AFFCADBCBCE14DA0D32C43FnFPAI" TargetMode="External"/><Relationship Id="rId15" Type="http://schemas.openxmlformats.org/officeDocument/2006/relationships/hyperlink" Target="consultantplus://offline/ref=A1CB7D4223AE4769D1375F9B7F1F9A82213E58D445FD3F76CD1F44EF2AFFCADBCBCE14DA0D32CF3EnFPFI" TargetMode="External"/><Relationship Id="rId23" Type="http://schemas.openxmlformats.org/officeDocument/2006/relationships/hyperlink" Target="consultantplus://offline/ref=A1CB7D4223AE4769D1375F9B7F1F9A82223752D341F43F76CD1F44EF2AFFCADBCBCE14D8n0P4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1CB7D4223AE4769D1375F9B7F1F9A82213E58D445FD3F76CD1F44EF2AFFCADBCBCE14DA0D32C03DnFPDI" TargetMode="External"/><Relationship Id="rId19" Type="http://schemas.openxmlformats.org/officeDocument/2006/relationships/hyperlink" Target="consultantplus://offline/ref=A1CB7D4223AE4769D1375F9B7F1F9A82213E58D445FD3F76CD1F44EF2AFFCADBCBCE14D30Dn3P3I" TargetMode="External"/><Relationship Id="rId4" Type="http://schemas.openxmlformats.org/officeDocument/2006/relationships/hyperlink" Target="consultantplus://offline/ref=A1CB7D4223AE4769D1375F9B7F1F9A82213E50D442F03F76CD1F44EF2AFFCADBCBCE14DA0D32C43DnFPDI" TargetMode="External"/><Relationship Id="rId9" Type="http://schemas.openxmlformats.org/officeDocument/2006/relationships/hyperlink" Target="consultantplus://offline/ref=A1CB7D4223AE4769D1375F9B7F1F9A82213E58D445FD3F76CD1F44EF2AFFCADBCBCE14DA0D32C03BnFP6I" TargetMode="External"/><Relationship Id="rId14" Type="http://schemas.openxmlformats.org/officeDocument/2006/relationships/hyperlink" Target="consultantplus://offline/ref=A1CB7D4223AE4769D1375F9B7F1F9A82213E58D445FD3F76CD1F44EF2AFFCADBCBCE14DA0D32CF3FnFPBI" TargetMode="External"/><Relationship Id="rId22" Type="http://schemas.openxmlformats.org/officeDocument/2006/relationships/hyperlink" Target="consultantplus://offline/ref=A1CB7D4223AE4769D1375F9B7F1F9A82223954D247FD3F76CD1F44EF2AFFCADBCBCE14DA0D32C239nFPCI" TargetMode="External"/><Relationship Id="rId27" Type="http://schemas.openxmlformats.org/officeDocument/2006/relationships/hyperlink" Target="consultantplus://offline/ref=A1CB7D4223AE4769D1374398611F9A82213E51D540F73F76CD1F44EF2AnFP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Перменевы</dc:creator>
  <cp:keywords/>
  <dc:description/>
  <cp:lastModifiedBy>Перменевы</cp:lastModifiedBy>
  <cp:revision>2</cp:revision>
  <dcterms:created xsi:type="dcterms:W3CDTF">2017-02-09T08:14:00Z</dcterms:created>
  <dcterms:modified xsi:type="dcterms:W3CDTF">2017-02-09T08:16:00Z</dcterms:modified>
</cp:coreProperties>
</file>