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A2" w:rsidRDefault="00AA25A2">
      <w:pPr>
        <w:pStyle w:val="ConsPlusNormal"/>
        <w:ind w:firstLine="540"/>
        <w:jc w:val="both"/>
      </w:pPr>
      <w:r>
        <w:t>Статья 14.10. Незаконное использование средств индивидуализации товаров (работ, услуг)</w:t>
      </w:r>
    </w:p>
    <w:p w:rsidR="00AA25A2" w:rsidRDefault="00AA25A2">
      <w:pPr>
        <w:pStyle w:val="ConsPlusNormal"/>
        <w:ind w:firstLine="540"/>
        <w:jc w:val="both"/>
      </w:pPr>
      <w:r>
        <w:t xml:space="preserve">(в ред. Федерального </w:t>
      </w:r>
      <w:hyperlink r:id="rId4" w:history="1">
        <w:r>
          <w:rPr>
            <w:color w:val="0000FF"/>
          </w:rPr>
          <w:t>закона</w:t>
        </w:r>
      </w:hyperlink>
      <w:r>
        <w:t xml:space="preserve"> от 31.12.2014 N 530-ФЗ)</w:t>
      </w:r>
    </w:p>
    <w:p w:rsidR="00AA25A2" w:rsidRDefault="00AA25A2">
      <w:pPr>
        <w:pStyle w:val="ConsPlusNormal"/>
        <w:jc w:val="both"/>
      </w:pPr>
    </w:p>
    <w:p w:rsidR="00AA25A2" w:rsidRDefault="00AA25A2">
      <w:pPr>
        <w:pStyle w:val="ConsPlusNormal"/>
        <w:ind w:firstLine="540"/>
        <w:jc w:val="both"/>
      </w:pPr>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 w:history="1">
        <w:r>
          <w:rPr>
            <w:color w:val="0000FF"/>
          </w:rPr>
          <w:t>частью 2</w:t>
        </w:r>
      </w:hyperlink>
      <w:r>
        <w:t xml:space="preserve"> настоящей статьи, -</w:t>
      </w:r>
    </w:p>
    <w:p w:rsidR="00AA25A2" w:rsidRDefault="00AA25A2">
      <w:pPr>
        <w:pStyle w:val="ConsPlusNormal"/>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A25A2" w:rsidRDefault="00AA25A2">
      <w:pPr>
        <w:pStyle w:val="ConsPlusNormal"/>
        <w:ind w:firstLine="540"/>
        <w:jc w:val="both"/>
      </w:pPr>
      <w:bookmarkStart w:id="0" w:name="P5"/>
      <w:bookmarkEnd w:id="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r:id="rId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A25A2" w:rsidRDefault="00AA25A2">
      <w:pPr>
        <w:pStyle w:val="ConsPlusNormal"/>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A25A2" w:rsidRDefault="00FE5433">
      <w:pPr>
        <w:pStyle w:val="ConsPlusNormal"/>
      </w:pPr>
      <w:hyperlink r:id="rId6" w:history="1">
        <w:r w:rsidR="00AA25A2">
          <w:rPr>
            <w:i/>
            <w:color w:val="0000FF"/>
          </w:rPr>
          <w:br/>
          <w:t>ст. 14.10, "Кодекс Российской Федерации об административных правонарушениях" от 30.12.2001 N 195-ФЗ (ред. от 07.02.2017) {</w:t>
        </w:r>
        <w:proofErr w:type="spellStart"/>
        <w:r w:rsidR="00AA25A2">
          <w:rPr>
            <w:i/>
            <w:color w:val="0000FF"/>
          </w:rPr>
          <w:t>КонсультантПлюс</w:t>
        </w:r>
        <w:proofErr w:type="spellEnd"/>
        <w:r w:rsidR="00AA25A2">
          <w:rPr>
            <w:i/>
            <w:color w:val="0000FF"/>
          </w:rPr>
          <w:t>}</w:t>
        </w:r>
      </w:hyperlink>
      <w:r w:rsidR="00AA25A2">
        <w:br/>
      </w:r>
    </w:p>
    <w:p w:rsidR="007962F1" w:rsidRDefault="007962F1" w:rsidP="007962F1"/>
    <w:p w:rsidR="007962F1" w:rsidRDefault="007962F1" w:rsidP="007962F1"/>
    <w:p w:rsidR="007962F1" w:rsidRPr="007962F1" w:rsidRDefault="007962F1" w:rsidP="007962F1">
      <w:pPr>
        <w:rPr>
          <w:b/>
        </w:rPr>
      </w:pPr>
      <w:r w:rsidRPr="007962F1">
        <w:rPr>
          <w:b/>
        </w:rPr>
        <w:t>Гражданский Кодекс РФ</w:t>
      </w:r>
    </w:p>
    <w:p w:rsidR="007962F1" w:rsidRDefault="007962F1" w:rsidP="007962F1">
      <w:r>
        <w:t>Статья 1515. Ответственность за незаконное использование товарного знака</w:t>
      </w:r>
    </w:p>
    <w:p w:rsidR="007962F1" w:rsidRDefault="007962F1" w:rsidP="007962F1"/>
    <w:p w:rsidR="007962F1" w:rsidRDefault="007962F1" w:rsidP="007962F1">
      <w:r>
        <w:lastRenderedPageBreak/>
        <w:t>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rsidR="007962F1" w:rsidRDefault="007962F1" w:rsidP="007962F1">
      <w:r>
        <w:t>2.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rsidR="007962F1" w:rsidRDefault="007962F1" w:rsidP="007962F1">
      <w:r>
        <w:t>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rsidR="007962F1" w:rsidRDefault="007962F1" w:rsidP="007962F1">
      <w:r>
        <w:t>4. Правообладатель вправе требовать по своему выбору от нарушителя вместо возмещения убытков выплаты компенсации:</w:t>
      </w:r>
    </w:p>
    <w:p w:rsidR="007962F1" w:rsidRDefault="007962F1" w:rsidP="007962F1">
      <w:r>
        <w:t>1) в размере от десяти тысяч до пяти миллионов рублей, определяемом по усмотрению суда исходя из характера нарушения;</w:t>
      </w:r>
    </w:p>
    <w:p w:rsidR="007962F1" w:rsidRDefault="007962F1" w:rsidP="007962F1">
      <w:r>
        <w:t>2)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bookmarkStart w:id="1" w:name="_GoBack"/>
      <w:bookmarkEnd w:id="1"/>
    </w:p>
    <w:p w:rsidR="004769DA" w:rsidRDefault="007962F1" w:rsidP="007962F1">
      <w:r>
        <w:t>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порядке, предусмотренном законодательством Российской Федерации.</w:t>
      </w:r>
    </w:p>
    <w:p w:rsidR="00FE5433" w:rsidRDefault="00FE5433" w:rsidP="007962F1"/>
    <w:p w:rsidR="00FE5433" w:rsidRPr="00FE5433" w:rsidRDefault="00FE5433" w:rsidP="007962F1">
      <w:pPr>
        <w:rPr>
          <w:b/>
        </w:rPr>
      </w:pPr>
      <w:r w:rsidRPr="00FE5433">
        <w:rPr>
          <w:b/>
        </w:rPr>
        <w:t>Уголовный кодекс РФ</w:t>
      </w:r>
    </w:p>
    <w:p w:rsidR="00FE5433" w:rsidRDefault="00FE5433" w:rsidP="00FE5433">
      <w:r>
        <w:t>Статья 180. Незаконное использование средств индивидуализации товаров (работ, услуг)</w:t>
      </w:r>
    </w:p>
    <w:p w:rsidR="00FE5433" w:rsidRDefault="00FE5433" w:rsidP="00FE5433">
      <w:r>
        <w:t>(в ред. Федерального закона от 31.12.2014 N 530-ФЗ)</w:t>
      </w:r>
    </w:p>
    <w:p w:rsidR="00FE5433" w:rsidRDefault="00FE5433" w:rsidP="00FE5433"/>
    <w:p w:rsidR="00FE5433" w:rsidRDefault="00FE5433" w:rsidP="00FE5433">
      <w: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w:t>
      </w:r>
    </w:p>
    <w:p w:rsidR="00FE5433" w:rsidRDefault="00FE5433" w:rsidP="00FE5433">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FE5433" w:rsidRDefault="00FE5433" w:rsidP="00FE5433">
      <w:r>
        <w:t>(в ред. Федеральных законов от 08.12.2003 N 162-ФЗ, от 07.12.2011 N 420-ФЗ, от 31.12.2014 N 530-ФЗ)</w:t>
      </w:r>
    </w:p>
    <w:p w:rsidR="00FE5433" w:rsidRDefault="00FE5433" w:rsidP="00FE5433">
      <w:r>
        <w:t xml:space="preserve">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w:t>
      </w:r>
      <w:r>
        <w:lastRenderedPageBreak/>
        <w:t>происхождения товара, если это деяние совершено неоднократно или причинило крупный ущерб, -</w:t>
      </w:r>
    </w:p>
    <w:p w:rsidR="00FE5433" w:rsidRDefault="00FE5433" w:rsidP="00FE5433">
      <w:r>
        <w:t xml:space="preserve">наказывается штрафом в размере до ста двадцати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FE5433" w:rsidRDefault="00FE5433" w:rsidP="00FE5433">
      <w:r>
        <w:t>(в ред. Федеральных законов от 08.12.2003 N 162-ФЗ, от 07.12.2011 N 420-ФЗ)</w:t>
      </w:r>
    </w:p>
    <w:p w:rsidR="00FE5433" w:rsidRDefault="00FE5433" w:rsidP="00FE5433">
      <w:r>
        <w:t>3. Деяния, предусмотренные частями первой или второй настоящей статьи, совершенные группой лиц по предварительному сговору, -</w:t>
      </w:r>
    </w:p>
    <w:p w:rsidR="00FE5433" w:rsidRDefault="00FE5433" w:rsidP="00FE5433">
      <w:r>
        <w:t xml:space="preserve">наказываются штрафом в размере от двухсот тысяч до четырехсот тысяч рублей или в размере заработной платы или </w:t>
      </w:r>
      <w:proofErr w:type="gramStart"/>
      <w:r>
        <w:t>иного дохода</w:t>
      </w:r>
      <w:proofErr w:type="gramEnd"/>
      <w:r>
        <w:t xml:space="preserve">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FE5433" w:rsidRDefault="00FE5433" w:rsidP="00FE5433">
      <w:r>
        <w:t>(часть 3 в ред. Федерального закона от 03.07.2016 N 325-ФЗ)</w:t>
      </w:r>
    </w:p>
    <w:p w:rsidR="00FE5433" w:rsidRDefault="00FE5433" w:rsidP="00FE5433">
      <w:r>
        <w:t>4. Деяния, предусмотренные частями первой или второй настоящей статьи, совершенные организованной группой, -</w:t>
      </w:r>
    </w:p>
    <w:p w:rsidR="00FE5433" w:rsidRDefault="00FE5433" w:rsidP="00FE5433">
      <w:r>
        <w:t xml:space="preserve">наказываются штрафом в размере от пятисот тысяч до одного миллиона рублей или в размере заработной платы или </w:t>
      </w:r>
      <w:proofErr w:type="gramStart"/>
      <w:r>
        <w:t>иного дохода</w:t>
      </w:r>
      <w:proofErr w:type="gramEnd"/>
      <w:r>
        <w:t xml:space="preserve">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FE5433" w:rsidRDefault="00FE5433" w:rsidP="00FE5433">
      <w:r>
        <w:t>(часть 4 введена Федеральным законом от 03.07.2016 N 325-ФЗ)</w:t>
      </w:r>
    </w:p>
    <w:p w:rsidR="00FE5433" w:rsidRDefault="00FE5433" w:rsidP="00FE5433">
      <w:r>
        <w:t>Примечание. Крупным ущербом в настоящей статье признается ущерб, сумма которого превышает двести пятьдесят тысяч рублей.</w:t>
      </w:r>
    </w:p>
    <w:p w:rsidR="00FE5433" w:rsidRDefault="00FE5433" w:rsidP="00FE5433">
      <w:r>
        <w:t>(примечание введено Федеральным законом от 31.12.2014 N 530-ФЗ)</w:t>
      </w:r>
    </w:p>
    <w:sectPr w:rsidR="00FE5433" w:rsidSect="004E1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A2"/>
    <w:rsid w:val="004769DA"/>
    <w:rsid w:val="007962F1"/>
    <w:rsid w:val="00AA25A2"/>
    <w:rsid w:val="00FE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B5247-3628-439F-B0AF-AD0BBAC8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5A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D72F6C49A216A875592C58E49CB7496BF38EBC0D6033B0B406524E8894369E3993E40A537Da863C" TargetMode="External"/><Relationship Id="rId5" Type="http://schemas.openxmlformats.org/officeDocument/2006/relationships/hyperlink" Target="consultantplus://offline/ref=E2D72F6C49A216A875592C58E49CB7496BF38EBC0D6033B0B406524E8894369E3993E40556a76DC" TargetMode="External"/><Relationship Id="rId4" Type="http://schemas.openxmlformats.org/officeDocument/2006/relationships/hyperlink" Target="consultantplus://offline/ref=E2D72F6C49A216A875592C58E49CB74968F58FB9016933B0B406524E8894369E3993E40D5175805FaD6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Перменевы</dc:creator>
  <cp:keywords/>
  <dc:description/>
  <cp:lastModifiedBy>Перменевы</cp:lastModifiedBy>
  <cp:revision>3</cp:revision>
  <dcterms:created xsi:type="dcterms:W3CDTF">2017-03-10T02:58:00Z</dcterms:created>
  <dcterms:modified xsi:type="dcterms:W3CDTF">2017-03-10T03:19:00Z</dcterms:modified>
</cp:coreProperties>
</file>