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7A" w:rsidRDefault="00997D7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97D7A" w:rsidRDefault="00997D7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997D7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7D7A" w:rsidRDefault="00997D7A">
            <w:pPr>
              <w:pStyle w:val="ConsPlusNormal"/>
            </w:pPr>
            <w:r>
              <w:t>17 декабря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7D7A" w:rsidRDefault="00997D7A">
            <w:pPr>
              <w:pStyle w:val="ConsPlusNormal"/>
              <w:jc w:val="right"/>
            </w:pPr>
            <w:r>
              <w:t>N 1870-ЗТО</w:t>
            </w:r>
          </w:p>
        </w:tc>
      </w:tr>
    </w:tbl>
    <w:p w:rsidR="00997D7A" w:rsidRDefault="00997D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Title"/>
        <w:jc w:val="center"/>
      </w:pPr>
      <w:r>
        <w:t>ЗАКОН</w:t>
      </w:r>
    </w:p>
    <w:p w:rsidR="00997D7A" w:rsidRDefault="00997D7A">
      <w:pPr>
        <w:pStyle w:val="ConsPlusTitle"/>
        <w:jc w:val="center"/>
      </w:pPr>
      <w:r>
        <w:t>ТУЛЬСКОЙ ОБЛАСТИ</w:t>
      </w:r>
    </w:p>
    <w:p w:rsidR="00997D7A" w:rsidRDefault="00997D7A">
      <w:pPr>
        <w:pStyle w:val="ConsPlusTitle"/>
        <w:jc w:val="center"/>
      </w:pPr>
    </w:p>
    <w:p w:rsidR="00997D7A" w:rsidRDefault="00997D7A">
      <w:pPr>
        <w:pStyle w:val="ConsPlusTitle"/>
        <w:jc w:val="center"/>
      </w:pPr>
      <w:r>
        <w:t>О РЕГУЛИРОВАНИИ ОТДЕЛЬНЫХ ВОПРОСОВ ПРОВЕДЕНИЯ ПУБЛИЧНЫХ</w:t>
      </w:r>
    </w:p>
    <w:p w:rsidR="00997D7A" w:rsidRDefault="00997D7A">
      <w:pPr>
        <w:pStyle w:val="ConsPlusTitle"/>
        <w:jc w:val="center"/>
      </w:pPr>
      <w:r>
        <w:t>МЕРОПРИЯТИЙ НА ТЕРРИТОРИИ ТУЛЬСКОЙ ОБЛАСТИ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jc w:val="right"/>
      </w:pPr>
      <w:proofErr w:type="gramStart"/>
      <w:r>
        <w:t>Принят</w:t>
      </w:r>
      <w:proofErr w:type="gramEnd"/>
    </w:p>
    <w:p w:rsidR="00997D7A" w:rsidRDefault="00997D7A">
      <w:pPr>
        <w:pStyle w:val="ConsPlusNormal"/>
        <w:jc w:val="right"/>
      </w:pPr>
      <w:r>
        <w:t>Тульской областной Думой</w:t>
      </w:r>
    </w:p>
    <w:p w:rsidR="00997D7A" w:rsidRDefault="00997D7A">
      <w:pPr>
        <w:pStyle w:val="ConsPlusNormal"/>
        <w:jc w:val="right"/>
      </w:pPr>
      <w:r>
        <w:t>13 декабря 2012 года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</w:pPr>
      <w:r>
        <w:t xml:space="preserve">Настоящий Закон в пределах полномочий, определенных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19 июня 2004 года N 54-ФЗ "О собраниях, митингах, демонстрациях, шествиях и пикетированиях", регулирует отдельные вопросы проведения публичных мероприятий на территории Тульской области.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  <w:outlineLvl w:val="0"/>
      </w:pPr>
      <w:r>
        <w:t>Статья 1. Определение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 и порядок их использования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</w:pPr>
      <w:r>
        <w:t>1. Единые специально отведенные или приспособленные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места (далее - специально отведенные места) на территории Тульской области определяются правительством Тульской области.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2. В одном специально отведенном месте в одно и то же время не может быть проведено более одного публичного мероприятия.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3. Использование специально отведенных мест осуществляется организаторами и участниками публичных мероприятий с учетом соблюдения: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1) санитарных норм и правил, правил пожарной безопасности, установленных действующим законодательством;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2) общественного порядка и безопасности граждан.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  <w:outlineLvl w:val="0"/>
      </w:pPr>
      <w:r>
        <w:t>Статья 2. Нормы предельной заполняемости специально отведенных мест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</w:pPr>
      <w:r>
        <w:t xml:space="preserve">1. Норма </w:t>
      </w:r>
      <w:proofErr w:type="gramStart"/>
      <w:r>
        <w:t>предельной</w:t>
      </w:r>
      <w:proofErr w:type="gramEnd"/>
      <w:r>
        <w:t xml:space="preserve"> заполняемости специально отведенного места составляет 1 человек на 1 квадратный метр.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 xml:space="preserve">2. Норма </w:t>
      </w:r>
      <w:proofErr w:type="gramStart"/>
      <w:r>
        <w:t>предельной</w:t>
      </w:r>
      <w:proofErr w:type="gramEnd"/>
      <w:r>
        <w:t xml:space="preserve"> заполняемости специально отведенного места, оборудованного стационарными зрительскими местами, соответствует количеству стационарных зрительских мест.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  <w:outlineLvl w:val="0"/>
      </w:pPr>
      <w:r>
        <w:t>Статья 3. Предельная численность лиц, участвующих в публичных мероприятиях, уведомление о проведении которых не требуется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</w:pPr>
      <w:r>
        <w:t>Предельная численность лиц, участвующих в публичных мероприятиях, уведомление о проведении которых не требуется, составляет сто человек.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  <w:outlineLvl w:val="0"/>
      </w:pPr>
      <w:r>
        <w:t>Статья 4. Минимальное допустимое расстояние между лицами, осуществляющими пикетирование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</w:pPr>
      <w:r>
        <w:t>Минимальное допустимое расстояние между лицами, осуществляющими пикетирование, при проведении которого не требуется уведомление о проведении публичного мероприятия, составляет 50 метров.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  <w:outlineLvl w:val="0"/>
      </w:pPr>
      <w:r>
        <w:t>Статья 5. Места, в которых запрещается проведение собраний, митингов, шествий, демонстраций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</w:pPr>
      <w:r>
        <w:t xml:space="preserve">Дополнительно к местам, в которых 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19 июня 2004 года N 54-ФЗ "О собраниях, митингах, демонстрациях, шествиях и пикетированиях" проведение публичного мероприятия запрещается, на территории Тульской области проведение собраний, митингов, шествий, демонстраций запрещается в следующих местах: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1) территории, прилегающие к зданиям автовокзалов, железнодорожных вокзалов и станций, зданиям, в которых размещаются органы государственной власти Тульской области, на расстоянии 100 метров от любой точки периметра указанных зданий;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2) стадионы, детские и спортивные площадки;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3) рынки;</w:t>
      </w:r>
    </w:p>
    <w:p w:rsidR="00997D7A" w:rsidRDefault="00997D7A">
      <w:pPr>
        <w:pStyle w:val="ConsPlusNormal"/>
        <w:spacing w:before="240"/>
        <w:ind w:firstLine="540"/>
        <w:jc w:val="both"/>
      </w:pPr>
      <w:r>
        <w:t>4) остановки транспорта общего пользования.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  <w:outlineLvl w:val="0"/>
      </w:pPr>
      <w:r>
        <w:t>Статья 6. Вступление в силу настоящего Закона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ind w:firstLine="540"/>
        <w:jc w:val="both"/>
      </w:pPr>
      <w:r>
        <w:t>Настоящий Закон вступает в силу по истечении десяти дней после дня его официального опубликования.</w:t>
      </w:r>
    </w:p>
    <w:p w:rsidR="00997D7A" w:rsidRDefault="00997D7A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997D7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7D7A" w:rsidRDefault="00997D7A">
            <w:pPr>
              <w:pStyle w:val="ConsPlusNormal"/>
            </w:pPr>
            <w:r>
              <w:t>Заместитель председателя</w:t>
            </w:r>
          </w:p>
          <w:p w:rsidR="00997D7A" w:rsidRDefault="00997D7A">
            <w:pPr>
              <w:pStyle w:val="ConsPlusNormal"/>
            </w:pPr>
            <w:r>
              <w:t>Тульской областной Думы</w:t>
            </w:r>
          </w:p>
          <w:p w:rsidR="00997D7A" w:rsidRDefault="00997D7A">
            <w:pPr>
              <w:pStyle w:val="ConsPlusNormal"/>
            </w:pPr>
            <w:r>
              <w:t>С.И.КОНДРАТЕНКО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7D7A" w:rsidRDefault="00997D7A">
            <w:pPr>
              <w:pStyle w:val="ConsPlusNormal"/>
              <w:jc w:val="right"/>
            </w:pPr>
            <w:r>
              <w:t>Губернатор</w:t>
            </w:r>
          </w:p>
          <w:p w:rsidR="00997D7A" w:rsidRDefault="00997D7A">
            <w:pPr>
              <w:pStyle w:val="ConsPlusNormal"/>
              <w:jc w:val="right"/>
            </w:pPr>
            <w:r>
              <w:t>Тульской области</w:t>
            </w:r>
          </w:p>
          <w:p w:rsidR="00997D7A" w:rsidRDefault="00997D7A">
            <w:pPr>
              <w:pStyle w:val="ConsPlusNormal"/>
              <w:jc w:val="right"/>
            </w:pPr>
            <w:r>
              <w:t>В.С.ГРУЗДЕВ</w:t>
            </w:r>
          </w:p>
        </w:tc>
      </w:tr>
    </w:tbl>
    <w:p w:rsidR="00997D7A" w:rsidRDefault="00997D7A">
      <w:pPr>
        <w:pStyle w:val="ConsPlusNormal"/>
        <w:spacing w:before="240"/>
      </w:pPr>
      <w:r>
        <w:t>г. Тула</w:t>
      </w:r>
    </w:p>
    <w:p w:rsidR="00997D7A" w:rsidRDefault="00997D7A">
      <w:pPr>
        <w:pStyle w:val="ConsPlusNormal"/>
        <w:spacing w:before="240"/>
      </w:pPr>
      <w:r>
        <w:t>17 декабря 2012 года</w:t>
      </w:r>
    </w:p>
    <w:p w:rsidR="00997D7A" w:rsidRDefault="00997D7A">
      <w:pPr>
        <w:pStyle w:val="ConsPlusNormal"/>
        <w:spacing w:before="240"/>
      </w:pPr>
      <w:r>
        <w:t>N 1870-ЗТО</w:t>
      </w: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jc w:val="both"/>
      </w:pPr>
    </w:p>
    <w:p w:rsidR="00997D7A" w:rsidRDefault="00997D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4825" w:rsidRDefault="00984825"/>
    <w:sectPr w:rsidR="00984825" w:rsidSect="007F7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97D7A"/>
    <w:rsid w:val="001168F8"/>
    <w:rsid w:val="00491AED"/>
    <w:rsid w:val="00984825"/>
    <w:rsid w:val="00997D7A"/>
    <w:rsid w:val="00BF19FA"/>
    <w:rsid w:val="00FD3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7D7A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97D7A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997D7A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144FF559513A4FF855917C31968DAB18E10462F3837E22DAF322C758gB24L" TargetMode="External"/><Relationship Id="rId5" Type="http://schemas.openxmlformats.org/officeDocument/2006/relationships/hyperlink" Target="consultantplus://offline/ref=E0144FF559513A4FF855917C31968DAB18E10462F3837E22DAF322C758B4070248255CF2458CC4E8g82EL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</dc:creator>
  <cp:lastModifiedBy>ermakov</cp:lastModifiedBy>
  <cp:revision>1</cp:revision>
  <dcterms:created xsi:type="dcterms:W3CDTF">2017-06-16T11:54:00Z</dcterms:created>
  <dcterms:modified xsi:type="dcterms:W3CDTF">2017-06-16T11:54:00Z</dcterms:modified>
</cp:coreProperties>
</file>