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13" w:rsidRDefault="00C9211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92113" w:rsidRDefault="00C92113">
      <w:pPr>
        <w:pStyle w:val="ConsPlusNormal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921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113" w:rsidRDefault="00C92113"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03.06.2020.</w:t>
            </w:r>
          </w:p>
        </w:tc>
      </w:tr>
    </w:tbl>
    <w:p w:rsidR="00C92113" w:rsidRDefault="00C92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921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113" w:rsidRDefault="00C92113">
            <w:pPr>
              <w:pStyle w:val="ConsPlusNormal"/>
              <w:jc w:val="both"/>
            </w:pPr>
            <w:r>
              <w:rPr>
                <w:color w:val="392C69"/>
              </w:rPr>
              <w:t>См. также:</w:t>
            </w:r>
          </w:p>
          <w:p w:rsidR="00C92113" w:rsidRDefault="00C92113">
            <w:pPr>
              <w:pStyle w:val="ConsPlusNormal"/>
              <w:jc w:val="both"/>
            </w:pPr>
            <w:r>
              <w:rPr>
                <w:color w:val="392C69"/>
              </w:rPr>
              <w:t xml:space="preserve">- </w:t>
            </w:r>
            <w:hyperlink r:id="rId5" w:history="1">
              <w:r>
                <w:rPr>
                  <w:color w:val="0000FF"/>
                </w:rPr>
                <w:t>статья</w:t>
              </w:r>
            </w:hyperlink>
            <w:r>
              <w:rPr>
                <w:color w:val="392C69"/>
              </w:rPr>
              <w:t>: Спор об определении порядка пользования жилым помещением (на основании судебной практики Московского городского суда)</w:t>
            </w:r>
          </w:p>
          <w:p w:rsidR="00C92113" w:rsidRDefault="00C92113">
            <w:pPr>
              <w:pStyle w:val="ConsPlusNormal"/>
              <w:jc w:val="both"/>
            </w:pPr>
            <w:r>
              <w:rPr>
                <w:color w:val="392C69"/>
              </w:rPr>
              <w:t xml:space="preserve">- </w:t>
            </w:r>
            <w:hyperlink r:id="rId6" w:history="1">
              <w:r>
                <w:rPr>
                  <w:color w:val="0000FF"/>
                </w:rPr>
                <w:t>другие формы</w:t>
              </w:r>
            </w:hyperlink>
            <w:r>
              <w:rPr>
                <w:color w:val="392C69"/>
              </w:rPr>
              <w:t xml:space="preserve"> из статьи "Спор об определении порядка пользования жилым помещением (на основании судебной практики Московского городского суда)"</w:t>
            </w:r>
          </w:p>
        </w:tc>
      </w:tr>
    </w:tbl>
    <w:p w:rsidR="00C92113" w:rsidRDefault="00C92113">
      <w:pPr>
        <w:pStyle w:val="ConsPlusNormal"/>
        <w:spacing w:before="280"/>
        <w:ind w:firstLine="540"/>
        <w:jc w:val="both"/>
      </w:pPr>
      <w:r>
        <w:rPr>
          <w:b/>
        </w:rPr>
        <w:t>Примечание.</w:t>
      </w:r>
      <w:r>
        <w:t xml:space="preserve"> Внесение данных о дате, месте рождения, месте работы, идентификаторе приостановлено до 30.03.2020 (Федеральный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17.10.2019 N 343-ФЗ).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right"/>
      </w:pPr>
      <w:r>
        <w:t>В ________________________________________ районный суд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right"/>
      </w:pPr>
      <w:r>
        <w:t>Истец: _______________________________________ (Ф.И.О.)</w:t>
      </w:r>
    </w:p>
    <w:p w:rsidR="00C92113" w:rsidRDefault="00C92113">
      <w:pPr>
        <w:pStyle w:val="ConsPlusNormal"/>
        <w:jc w:val="right"/>
      </w:pPr>
      <w:r>
        <w:t>адрес: _______________________________________________,</w:t>
      </w:r>
    </w:p>
    <w:p w:rsidR="00C92113" w:rsidRDefault="00C92113">
      <w:pPr>
        <w:pStyle w:val="ConsPlusNormal"/>
        <w:jc w:val="right"/>
      </w:pPr>
      <w:r>
        <w:t>телефон: _____________________________________________,</w:t>
      </w:r>
    </w:p>
    <w:p w:rsidR="00C92113" w:rsidRDefault="00C92113">
      <w:pPr>
        <w:pStyle w:val="ConsPlusNormal"/>
        <w:jc w:val="right"/>
      </w:pPr>
      <w:r>
        <w:t>эл. почта: ____________________________________________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right"/>
      </w:pPr>
      <w:r>
        <w:t>Представитель Истца: _________________________ (Ф.И.О.)</w:t>
      </w:r>
    </w:p>
    <w:p w:rsidR="00C92113" w:rsidRDefault="00C92113">
      <w:pPr>
        <w:pStyle w:val="ConsPlusNormal"/>
        <w:jc w:val="right"/>
      </w:pPr>
      <w:r>
        <w:t>адрес: _______________________________________________,</w:t>
      </w:r>
    </w:p>
    <w:p w:rsidR="00C92113" w:rsidRDefault="00C92113">
      <w:pPr>
        <w:pStyle w:val="ConsPlusNormal"/>
        <w:jc w:val="right"/>
      </w:pPr>
      <w:r>
        <w:t>телефон: _____________________________________________,</w:t>
      </w:r>
    </w:p>
    <w:p w:rsidR="00C92113" w:rsidRDefault="00C92113">
      <w:pPr>
        <w:pStyle w:val="ConsPlusNormal"/>
        <w:jc w:val="right"/>
      </w:pPr>
      <w:r>
        <w:t>эл. почта: ____________________________________________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right"/>
      </w:pPr>
      <w:r>
        <w:t>Ответчик: ____________________________________ (Ф.И.О.)</w:t>
      </w:r>
    </w:p>
    <w:p w:rsidR="00C92113" w:rsidRDefault="00C92113">
      <w:pPr>
        <w:pStyle w:val="ConsPlusNormal"/>
        <w:jc w:val="right"/>
      </w:pPr>
      <w:r>
        <w:t>адрес: _______________________________________________,</w:t>
      </w:r>
    </w:p>
    <w:p w:rsidR="00C92113" w:rsidRDefault="00C92113">
      <w:pPr>
        <w:pStyle w:val="ConsPlusNormal"/>
        <w:jc w:val="right"/>
      </w:pPr>
      <w:r>
        <w:t>телефон: _____________________________________________,</w:t>
      </w:r>
    </w:p>
    <w:p w:rsidR="00C92113" w:rsidRDefault="00C92113">
      <w:pPr>
        <w:pStyle w:val="ConsPlusNormal"/>
        <w:jc w:val="right"/>
      </w:pPr>
      <w:r>
        <w:t>эл. почта: ____________________________________________</w:t>
      </w:r>
    </w:p>
    <w:p w:rsidR="00C92113" w:rsidRDefault="00C92113">
      <w:pPr>
        <w:pStyle w:val="ConsPlusNormal"/>
        <w:jc w:val="right"/>
      </w:pPr>
      <w:r>
        <w:t>Дата и место рождения: ________________ (если известны)</w:t>
      </w:r>
    </w:p>
    <w:p w:rsidR="00C92113" w:rsidRDefault="00C92113">
      <w:pPr>
        <w:pStyle w:val="ConsPlusNormal"/>
        <w:jc w:val="right"/>
      </w:pPr>
      <w:r>
        <w:t>Место работы: _________________________ (если известно)</w:t>
      </w:r>
    </w:p>
    <w:p w:rsidR="00C92113" w:rsidRDefault="00C92113">
      <w:pPr>
        <w:pStyle w:val="ConsPlusNormal"/>
        <w:jc w:val="right"/>
      </w:pPr>
      <w:r>
        <w:t>Идентификатор (СНИЛС/ИНН/другой): _____ (если известен)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right"/>
      </w:pPr>
      <w:r>
        <w:t>Госпошлина: _____________ (</w:t>
      </w:r>
      <w:hyperlink r:id="rId8" w:history="1">
        <w:r>
          <w:rPr>
            <w:color w:val="0000FF"/>
          </w:rPr>
          <w:t>пп. 3 п. 1 ст. 333.19</w:t>
        </w:r>
      </w:hyperlink>
      <w:r>
        <w:t xml:space="preserve"> НК РФ)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center"/>
      </w:pPr>
      <w:r>
        <w:t>Исковое заявление</w:t>
      </w:r>
    </w:p>
    <w:p w:rsidR="00C92113" w:rsidRDefault="00C92113">
      <w:pPr>
        <w:pStyle w:val="ConsPlusNormal"/>
        <w:jc w:val="center"/>
      </w:pPr>
      <w:r>
        <w:t>об определении порядка пользования жилым помещением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t>__________________________________ (далее - Истец) является собственником ____ доли квартиры/жилого дома, находящейся/находящегося по адресу ________________ (далее - Жилое помещение), что подтверждается выпиской из Единого государственного реестра недвижимости N _____, выданной "___"________ _____ г./другими документами. __________________________</w:t>
      </w:r>
      <w:proofErr w:type="gramStart"/>
      <w:r>
        <w:t>.</w:t>
      </w:r>
      <w:proofErr w:type="gramEnd"/>
      <w:r>
        <w:t xml:space="preserve"> ________________________________ (</w:t>
      </w:r>
      <w:proofErr w:type="gramStart"/>
      <w:r>
        <w:t>д</w:t>
      </w:r>
      <w:proofErr w:type="gramEnd"/>
      <w:r>
        <w:t>алее - Ответчик) является собственником ____ доли Жилого помещения, что подтверждается выпиской из Единого государственного реестра недвижимости N _____, выданной "___"________ _____ г./другими документами.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Общая площадь Жилого помещения составляет ____ </w:t>
      </w:r>
      <w:proofErr w:type="gramStart"/>
      <w:r>
        <w:t>м</w:t>
      </w:r>
      <w:proofErr w:type="gramEnd"/>
      <w:r>
        <w:t xml:space="preserve"> кв., жилая площадь - _____ м кв., в том числе: ___ комнаты, площадь которых составляет ____ м кв., ____ м кв., соответственно, санузел площадью ______ м кв. и кухня площадью ____ м кв.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- Истцу и Ответчику не удалось достичь соглашения о совместном использовании Жилого </w:t>
      </w:r>
      <w:r>
        <w:lastRenderedPageBreak/>
        <w:t>помещения.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ст. 209</w:t>
        </w:r>
      </w:hyperlink>
      <w:r>
        <w:t xml:space="preserve"> ГК РФ собственнику принадлежат права владения, пользования и распоряжения своим имуществом.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ст. 244</w:t>
        </w:r>
      </w:hyperlink>
      <w:r>
        <w:t xml:space="preserve"> ГК РФ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п. 1 ст. 247</w:t>
        </w:r>
      </w:hyperlink>
      <w: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- В отношении спорного Жилого помещения сложился следующий порядок пользования спорным Жилым помещением: Истец </w:t>
      </w:r>
      <w:proofErr w:type="gramStart"/>
      <w:r>
        <w:t>пользуется</w:t>
      </w:r>
      <w:proofErr w:type="gramEnd"/>
      <w:r>
        <w:t xml:space="preserve"> ___________/лишен возможности пользоваться Жилым помещением, Ответчик пользуется _______________, а ___________ находится в совместном пользовании Истца и Ответчика.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п. 1 ст. 247</w:t>
        </w:r>
      </w:hyperlink>
      <w: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:rsidR="00C92113" w:rsidRDefault="00C9211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п. 37</w:t>
        </w:r>
      </w:hyperlink>
      <w:r>
        <w:t xml:space="preserve"> Постановления Пленума Верховного Суда РФ N 6, Пленума ВАС РФ N 8 от 01.07.1996 невозможность раздела имущества, находящегося в долевой собственности, в натуре либо выдела из него доли не исключает права участника общей долевой собственности заявить требование об определении порядка пользования этим имуществом, если этот порядок не установлен соглашением сторон.</w:t>
      </w:r>
      <w:proofErr w:type="gramEnd"/>
      <w:r>
        <w:t xml:space="preserve"> Разрешая такое требование,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- Истец нуждается в пользовании Жилым помещением в качестве места проживания, поскольку не имеет в пользовании или в собственности другого жилья.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п. 1 ст. 247</w:t>
        </w:r>
      </w:hyperlink>
      <w: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:rsidR="00C92113" w:rsidRDefault="00C9211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п. 37</w:t>
        </w:r>
      </w:hyperlink>
      <w:r>
        <w:t xml:space="preserve"> Постановления Пленума Верховного Суда РФ N 6, Пленума ВАС РФ N 8 от 01.07.1996 невозможность раздела имущества, находящегося в долевой собственности, в натуре либо выдела из него доли не исключает права участника общей долевой собственности заявить требование об определении порядка пользования этим имуществом, если этот порядок не установлен соглашением сторон.</w:t>
      </w:r>
      <w:proofErr w:type="gramEnd"/>
      <w:r>
        <w:t xml:space="preserve"> Разрешая такое требование,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- Существует реальная возможность совместного использования Истцом и Ответчиком Жилого помещения, поскольку: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Истец и Ответчик являются членами одной семьи/состоят в родственных отношениях, что подтверждается свидетельством о рождении/</w:t>
      </w:r>
      <w:proofErr w:type="gramStart"/>
      <w:r>
        <w:t>свидетельством</w:t>
      </w:r>
      <w:proofErr w:type="gramEnd"/>
      <w:r>
        <w:t xml:space="preserve"> о заключении брака/иными документами.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lastRenderedPageBreak/>
        <w:t>И/ИЛИ: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Жилое помещение имеет более одной жилой комнаты, а именно - ____ комнаты площадью ____ </w:t>
      </w:r>
      <w:proofErr w:type="gramStart"/>
      <w:r>
        <w:t>м</w:t>
      </w:r>
      <w:proofErr w:type="gramEnd"/>
      <w:r>
        <w:t xml:space="preserve"> кв., ___ м кв. соответственно, что подтверждается: планом БТИ и экспликацией.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п. 1 ст. 247</w:t>
        </w:r>
      </w:hyperlink>
      <w: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:rsidR="00C92113" w:rsidRDefault="00C9211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7" w:history="1">
        <w:r>
          <w:rPr>
            <w:color w:val="0000FF"/>
          </w:rPr>
          <w:t>п. 37</w:t>
        </w:r>
      </w:hyperlink>
      <w:r>
        <w:t xml:space="preserve"> Постановления Пленума Верховного Суда РФ N 6, Пленума ВАС РФ N 8 от 01.07.1996 невозможность раздела имущества, находящегося в долевой собственности, в натуре либо выдела из него доли не исключает права участника общей долевой собственности заявить требование об определении порядка пользования этим имуществом, если этот порядок не установлен соглашением сторон.</w:t>
      </w:r>
      <w:proofErr w:type="gramEnd"/>
      <w:r>
        <w:t xml:space="preserve"> Разрешая такое требование,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- Площадь комнат в спорной квартире соответствует долям, находящимся в собственности Истца и Ответчика, что подтверждается планом БТИ/экспликацией/техническим паспортом на жилое помещение/выпиской из Единого государственного реестра недвижимости N _____, выданной "___"________ _____ </w:t>
      </w:r>
      <w:proofErr w:type="gramStart"/>
      <w:r>
        <w:t>г</w:t>
      </w:r>
      <w:proofErr w:type="gramEnd"/>
      <w:r>
        <w:t>./другими документами. Таким образом, предложенный Истцом порядок пользования жилым помещением не нарушает права сособственников.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8" w:history="1">
        <w:r>
          <w:rPr>
            <w:color w:val="0000FF"/>
          </w:rPr>
          <w:t>п. п. 1</w:t>
        </w:r>
      </w:hyperlink>
      <w:r>
        <w:t xml:space="preserve"> и </w:t>
      </w:r>
      <w:hyperlink r:id="rId19" w:history="1">
        <w:r>
          <w:rPr>
            <w:color w:val="0000FF"/>
          </w:rPr>
          <w:t>2 ст. 247</w:t>
        </w:r>
      </w:hyperlink>
      <w: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20" w:history="1">
        <w:r>
          <w:rPr>
            <w:color w:val="0000FF"/>
          </w:rPr>
          <w:t>ст. ст. 209</w:t>
        </w:r>
      </w:hyperlink>
      <w:r>
        <w:t xml:space="preserve">, </w:t>
      </w:r>
      <w:hyperlink r:id="rId21" w:history="1">
        <w:r>
          <w:rPr>
            <w:color w:val="0000FF"/>
          </w:rPr>
          <w:t>244</w:t>
        </w:r>
      </w:hyperlink>
      <w:r>
        <w:t xml:space="preserve">, </w:t>
      </w:r>
      <w:hyperlink r:id="rId22" w:history="1">
        <w:r>
          <w:rPr>
            <w:color w:val="0000FF"/>
          </w:rPr>
          <w:t>п. 1 ст. 247</w:t>
        </w:r>
      </w:hyperlink>
      <w:r>
        <w:t xml:space="preserve"> ГК РФ, </w:t>
      </w:r>
      <w:hyperlink r:id="rId23" w:history="1">
        <w:r>
          <w:rPr>
            <w:color w:val="0000FF"/>
          </w:rPr>
          <w:t>п. 37</w:t>
        </w:r>
      </w:hyperlink>
      <w:r>
        <w:t xml:space="preserve"> Постановления Пленума Верховного Суда РФ N 6, Пленума ВАС РФ N 8 от 01.07.1996, </w:t>
      </w:r>
      <w:hyperlink r:id="rId24" w:history="1">
        <w:r>
          <w:rPr>
            <w:color w:val="0000FF"/>
          </w:rPr>
          <w:t>ст. ст. 131</w:t>
        </w:r>
      </w:hyperlink>
      <w:r>
        <w:t xml:space="preserve">, </w:t>
      </w:r>
      <w:hyperlink r:id="rId25" w:history="1">
        <w:r>
          <w:rPr>
            <w:color w:val="0000FF"/>
          </w:rPr>
          <w:t>132</w:t>
        </w:r>
      </w:hyperlink>
      <w:r>
        <w:t xml:space="preserve"> ГПК РФ,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jc w:val="center"/>
      </w:pPr>
      <w:r>
        <w:t>ПРОШУ: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t>1. Определить порядок пользования Жилым помещением: ____________________________.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2. Оставить в совместном пользовании Истца и Ответчика входящие в состав Жилого помещения места общего пользования.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3. Обязать Ответчика освободить комнату ____ площадью ___ </w:t>
      </w:r>
      <w:proofErr w:type="gramStart"/>
      <w:r>
        <w:t>м</w:t>
      </w:r>
      <w:proofErr w:type="gramEnd"/>
      <w:r>
        <w:t xml:space="preserve"> кв. в Жилом помещении для использования ее Истцом.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4. Обязать Ответчика не чинить Истцу препятствий в пользовании Жилым помещением.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t>Приложение: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1. Доказательство наличия у Истца и Ответчика долей в праве собственности на Жилое помещение: копия выписки из Единого государственного реестра недвижимости N _____, выданной "___"________ _____ </w:t>
      </w:r>
      <w:proofErr w:type="gramStart"/>
      <w:r>
        <w:t>г</w:t>
      </w:r>
      <w:proofErr w:type="gramEnd"/>
      <w:r>
        <w:t>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2. Доказательства того, что Истец и Ответчик </w:t>
      </w:r>
      <w:proofErr w:type="gramStart"/>
      <w:r>
        <w:t>являются членами одной семьи/состоят</w:t>
      </w:r>
      <w:proofErr w:type="gramEnd"/>
      <w:r>
        <w:t xml:space="preserve"> в родственных отношениях: копия свидетельства о рождении/копия свидетельства о заключении </w:t>
      </w:r>
      <w:r>
        <w:lastRenderedPageBreak/>
        <w:t>брака/другие документы.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3. Доказательство того, что Жилое помещение имеет несколько жилых комнат: копии плана БТИ и экспликации.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4. Доказательство того, что комнаты в спорной квартире соответствуют долям, находящимся в собственности Истца и Ответчика: копия плана БТИ/копия экспликации/копия технического паспорта жилого помещения/копия выписки из Единого государственного реестра недвижимости N _____, выданной "___"________ _____ </w:t>
      </w:r>
      <w:proofErr w:type="gramStart"/>
      <w:r>
        <w:t>г</w:t>
      </w:r>
      <w:proofErr w:type="gramEnd"/>
      <w:r>
        <w:t>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5. Уведомление о вручении или другие документы, подтверждающие направление Ответчику копий искового заявления и приложенных к нему документов (с 01.10.2019).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>6. Квитанция об уплате государственной пошлины.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7. Доверенность на представителя от "___"______ ___ </w:t>
      </w:r>
      <w:proofErr w:type="gramStart"/>
      <w:r>
        <w:t>г</w:t>
      </w:r>
      <w:proofErr w:type="gramEnd"/>
      <w:r>
        <w:t>. N _____ (если исковое заявление подписано представителем Истца).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t>Истец (представитель): __________________ (подпись) __________________ (Ф.И.О.)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  <w:r>
        <w:rPr>
          <w:b/>
        </w:rPr>
        <w:t>Судебные акты, прилагаемые к исковому заявлению: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6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02.08.2019 по делу N 33-26618/2019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7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26.07.2019 по делу N 33-34447/2019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8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14.06.2019 по делу N 33-20045/2019</w:t>
      </w:r>
    </w:p>
    <w:p w:rsidR="00C92113" w:rsidRDefault="00C92113">
      <w:pPr>
        <w:pStyle w:val="ConsPlusNormal"/>
        <w:spacing w:before="220"/>
        <w:ind w:firstLine="540"/>
        <w:jc w:val="both"/>
      </w:pPr>
      <w:r>
        <w:t xml:space="preserve">Апелляционное </w:t>
      </w:r>
      <w:hyperlink r:id="rId29" w:history="1">
        <w:r>
          <w:rPr>
            <w:color w:val="0000FF"/>
          </w:rPr>
          <w:t>определение</w:t>
        </w:r>
      </w:hyperlink>
      <w:r>
        <w:t xml:space="preserve"> Московского городского суда от 20.05.2019 по делу N 33-21308/2019</w:t>
      </w: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ind w:firstLine="540"/>
        <w:jc w:val="both"/>
      </w:pPr>
    </w:p>
    <w:p w:rsidR="00C92113" w:rsidRDefault="00C92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A8A" w:rsidRDefault="00CD5A8A"/>
    <w:sectPr w:rsidR="00CD5A8A" w:rsidSect="0087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C92113"/>
    <w:rsid w:val="00C92113"/>
    <w:rsid w:val="00CD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92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2A047826182441AFCA7925900AD017A87485C637607BFBDFB40DD21405905063D427247E53959872CE664E03545297A57DE903527FAZDN" TargetMode="External"/><Relationship Id="rId13" Type="http://schemas.openxmlformats.org/officeDocument/2006/relationships/hyperlink" Target="consultantplus://offline/ref=97F2A047826182441AFCA7925900AD017A8345546A7707BFBDFB40DD21405905063D427646E13B5AD576F660A9624E357D49C1922B27ADBFF4Z2N" TargetMode="External"/><Relationship Id="rId18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26" Type="http://schemas.openxmlformats.org/officeDocument/2006/relationships/hyperlink" Target="consultantplus://offline/ref=97F2A047826182441AFCA6925C79F85274834754657904E0EAF911882F4551554E2D1E3313EC3954CD7CA22FEF3741F3Z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F2A047826182441AFCA7925900AD017A87485C607A07BFBDFB40DD21405905063D427646E0395ADA76F660A9624E357D49C1922B27ADBFF4Z2N" TargetMode="External"/><Relationship Id="rId7" Type="http://schemas.openxmlformats.org/officeDocument/2006/relationships/hyperlink" Target="consultantplus://offline/ref=97F2A047826182441AFCA7925900AD017A814552657607BFBDFB40DD21405905063D427646E13B53D276F660A9624E357D49C1922B27ADBFF4Z2N" TargetMode="External"/><Relationship Id="rId12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17" Type="http://schemas.openxmlformats.org/officeDocument/2006/relationships/hyperlink" Target="consultantplus://offline/ref=97F2A047826182441AFCA7925900AD017A8345546A7707BFBDFB40DD21405905063D427646E13B5AD576F660A9624E357D49C1922B27ADBFF4Z2N" TargetMode="External"/><Relationship Id="rId25" Type="http://schemas.openxmlformats.org/officeDocument/2006/relationships/hyperlink" Target="consultantplus://offline/ref=97F2A047826182441AFCA7925900AD017A87485C617707BFBDFB40DD21405905063D427644E63A59872CE664E03545297A57DE903527FAZ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20" Type="http://schemas.openxmlformats.org/officeDocument/2006/relationships/hyperlink" Target="consultantplus://offline/ref=97F2A047826182441AFCA7925900AD017A87485C607A07BFBDFB40DD21405905063D427646E03A50D676F660A9624E357D49C1922B27ADBFF4Z2N" TargetMode="External"/><Relationship Id="rId29" Type="http://schemas.openxmlformats.org/officeDocument/2006/relationships/hyperlink" Target="consultantplus://offline/ref=97F2A047826182441AFCA6925C79F852748346516B7D0CE9EAF911882F4551554E2D1E3313EC3954CD7CA22FEF3741F3Z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2A047826182441AFCBB925E00AD017D8B455665745AB5B5A24CDF264F0600012C427540FF3A52CD7FA233FEZDN" TargetMode="External"/><Relationship Id="rId11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24" Type="http://schemas.openxmlformats.org/officeDocument/2006/relationships/hyperlink" Target="consultantplus://offline/ref=97F2A047826182441AFCA7925900AD017A87485C617707BFBDFB40DD21405905063D427646E13D50DB76F660A9624E357D49C1922B27ADBFF4Z2N" TargetMode="External"/><Relationship Id="rId5" Type="http://schemas.openxmlformats.org/officeDocument/2006/relationships/hyperlink" Target="consultantplus://offline/ref=97F2A047826182441AFCA8994700AD01718348526B745AB5B5A24CDF264F0600012C427540FF3A52CD7FA233FEZDN" TargetMode="External"/><Relationship Id="rId15" Type="http://schemas.openxmlformats.org/officeDocument/2006/relationships/hyperlink" Target="consultantplus://offline/ref=97F2A047826182441AFCA7925900AD017A8345546A7707BFBDFB40DD21405905063D427646E13B5AD576F660A9624E357D49C1922B27ADBFF4Z2N" TargetMode="External"/><Relationship Id="rId23" Type="http://schemas.openxmlformats.org/officeDocument/2006/relationships/hyperlink" Target="consultantplus://offline/ref=97F2A047826182441AFCA7925900AD017A8345546A7707BFBDFB40DD21405905063D427646E13B5AD576F660A9624E357D49C1922B27ADBFF4Z2N" TargetMode="External"/><Relationship Id="rId28" Type="http://schemas.openxmlformats.org/officeDocument/2006/relationships/hyperlink" Target="consultantplus://offline/ref=97F2A047826182441AFCA6925C79F85274834754677C04E1EAF911882F4551554E2D1E3313EC3954CD7CA22FEF3741F3Z7N" TargetMode="External"/><Relationship Id="rId10" Type="http://schemas.openxmlformats.org/officeDocument/2006/relationships/hyperlink" Target="consultantplus://offline/ref=97F2A047826182441AFCA7925900AD017A87485C607A07BFBDFB40DD21405905063D427646E0395ADA76F660A9624E357D49C1922B27ADBFF4Z2N" TargetMode="External"/><Relationship Id="rId19" Type="http://schemas.openxmlformats.org/officeDocument/2006/relationships/hyperlink" Target="consultantplus://offline/ref=97F2A047826182441AFCA7925900AD017A87485C607A07BFBDFB40DD21405905063D427646E03852D576F660A9624E357D49C1922B27ADBFF4Z2N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7F2A047826182441AFCA7925900AD017A87485C607A07BFBDFB40DD21405905063D427646E03A50D676F660A9624E357D49C1922B27ADBFF4Z2N" TargetMode="External"/><Relationship Id="rId14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22" Type="http://schemas.openxmlformats.org/officeDocument/2006/relationships/hyperlink" Target="consultantplus://offline/ref=97F2A047826182441AFCA7925900AD017A87485C607A07BFBDFB40DD21405905063D427646E03852D676F660A9624E357D49C1922B27ADBFF4Z2N" TargetMode="External"/><Relationship Id="rId27" Type="http://schemas.openxmlformats.org/officeDocument/2006/relationships/hyperlink" Target="consultantplus://offline/ref=97F2A047826182441AFCA6925C79F852748347576A7D0AE1EAF911882F4551554E2D1E3313EC3954CD7CA22FEF3741F3Z7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2077</Words>
  <Characters>11839</Characters>
  <Application>Microsoft Office Word</Application>
  <DocSecurity>0</DocSecurity>
  <Lines>98</Lines>
  <Paragraphs>27</Paragraphs>
  <ScaleCrop>false</ScaleCrop>
  <Company>Home</Company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2020-10-26T13:25:00Z</dcterms:created>
  <dcterms:modified xsi:type="dcterms:W3CDTF">2020-10-26T13:25:00Z</dcterms:modified>
</cp:coreProperties>
</file>