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b/>
          <w:bCs/>
          <w:sz w:val="21"/>
          <w:szCs w:val="21"/>
          <w:lang w:eastAsia="ru-RU"/>
        </w:rPr>
        <w:t>Вопрос:</w:t>
      </w:r>
      <w:r w:rsidRPr="00AC654A">
        <w:rPr>
          <w:rFonts w:ascii="Verdana" w:eastAsia="Times New Roman" w:hAnsi="Verdana" w:cs="Times New Roman"/>
          <w:sz w:val="21"/>
          <w:szCs w:val="21"/>
          <w:lang w:eastAsia="ru-RU"/>
        </w:rPr>
        <w:t xml:space="preserve"> С 1 июля компании обязаны применять профессиональные стандарты, если Трудовой </w:t>
      </w:r>
      <w:hyperlink r:id="rId4" w:history="1">
        <w:r w:rsidRPr="00AC654A">
          <w:rPr>
            <w:rFonts w:ascii="Verdana" w:eastAsia="Times New Roman" w:hAnsi="Verdana" w:cs="Times New Roman"/>
            <w:color w:val="000000"/>
            <w:sz w:val="21"/>
            <w:lang w:eastAsia="ru-RU"/>
          </w:rPr>
          <w:t>кодекс</w:t>
        </w:r>
      </w:hyperlink>
      <w:r w:rsidRPr="00AC654A">
        <w:rPr>
          <w:rFonts w:ascii="Verdana" w:eastAsia="Times New Roman" w:hAnsi="Verdana" w:cs="Times New Roman"/>
          <w:sz w:val="21"/>
          <w:szCs w:val="21"/>
          <w:lang w:eastAsia="ru-RU"/>
        </w:rPr>
        <w:t xml:space="preserve">, другие федеральные законы, иные нормативные акты устанавливают требования к квалификации, необходимой работнику для выполнения определенной трудовой функции. Законодательство не устанавливает требования к главному бухгалтеру или обычному бухгалтеру в обществах с ограниченной ответственностью. В то же время ООО может взять стандарт (утв. </w:t>
      </w:r>
      <w:hyperlink r:id="rId5" w:history="1">
        <w:r w:rsidRPr="00AC654A">
          <w:rPr>
            <w:rFonts w:ascii="Verdana" w:eastAsia="Times New Roman" w:hAnsi="Verdana" w:cs="Times New Roman"/>
            <w:color w:val="000000"/>
            <w:sz w:val="21"/>
            <w:lang w:eastAsia="ru-RU"/>
          </w:rPr>
          <w:t>Приказом</w:t>
        </w:r>
      </w:hyperlink>
      <w:r w:rsidRPr="00AC654A">
        <w:rPr>
          <w:rFonts w:ascii="Verdana" w:eastAsia="Times New Roman" w:hAnsi="Verdana" w:cs="Times New Roman"/>
          <w:sz w:val="21"/>
          <w:szCs w:val="21"/>
          <w:lang w:eastAsia="ru-RU"/>
        </w:rPr>
        <w:t xml:space="preserve"> Минтруда от 22.12.2014 N 1061н) за основу, чтобы определить требования к квалификации работников. В профессиональном стандарте бухгалтера также названы трудовые функции. Они не предусматривают обязанности по ведению кассы, приему и выдаче наличных. Хотя на практике эти функции часто выполняет бухгалтер.</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1. Вправе ли компания в должностной инструкции бухгалтера записать обязанности кассира?</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2. Обязана ли компания отдельно доплачивать бухгалтеру за совмещение, если он ведет кассу, но в штатном расписании нет должности кассира?</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 </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b/>
          <w:bCs/>
          <w:sz w:val="21"/>
          <w:szCs w:val="21"/>
          <w:lang w:eastAsia="ru-RU"/>
        </w:rPr>
        <w:t>Ответ:</w:t>
      </w:r>
    </w:p>
    <w:p w:rsidR="00AC654A" w:rsidRPr="00AC654A" w:rsidRDefault="00AC654A" w:rsidP="00AC654A">
      <w:pPr>
        <w:spacing w:after="0" w:line="360" w:lineRule="auto"/>
        <w:jc w:val="center"/>
        <w:rPr>
          <w:rFonts w:ascii="Verdana" w:eastAsia="Times New Roman" w:hAnsi="Verdana" w:cs="Times New Roman"/>
          <w:b/>
          <w:bCs/>
          <w:sz w:val="21"/>
          <w:szCs w:val="21"/>
          <w:lang w:eastAsia="ru-RU"/>
        </w:rPr>
      </w:pPr>
      <w:r w:rsidRPr="00AC654A">
        <w:rPr>
          <w:rFonts w:ascii="Verdana" w:eastAsia="Times New Roman" w:hAnsi="Verdana" w:cs="Times New Roman"/>
          <w:b/>
          <w:bCs/>
          <w:sz w:val="21"/>
          <w:szCs w:val="21"/>
          <w:lang w:eastAsia="ru-RU"/>
        </w:rPr>
        <w:t>МИНИСТЕРСТВО ТРУДА И СОЦИАЛЬНОЙ ЗАЩИТЫ</w:t>
      </w:r>
    </w:p>
    <w:p w:rsidR="00AC654A" w:rsidRPr="00AC654A" w:rsidRDefault="00AC654A" w:rsidP="00AC654A">
      <w:pPr>
        <w:spacing w:after="0" w:line="360" w:lineRule="auto"/>
        <w:jc w:val="center"/>
        <w:rPr>
          <w:rFonts w:ascii="Verdana" w:eastAsia="Times New Roman" w:hAnsi="Verdana" w:cs="Times New Roman"/>
          <w:b/>
          <w:bCs/>
          <w:sz w:val="21"/>
          <w:szCs w:val="21"/>
          <w:lang w:eastAsia="ru-RU"/>
        </w:rPr>
      </w:pPr>
      <w:r w:rsidRPr="00AC654A">
        <w:rPr>
          <w:rFonts w:ascii="Verdana" w:eastAsia="Times New Roman" w:hAnsi="Verdana" w:cs="Times New Roman"/>
          <w:b/>
          <w:bCs/>
          <w:sz w:val="21"/>
          <w:szCs w:val="21"/>
          <w:lang w:eastAsia="ru-RU"/>
        </w:rPr>
        <w:t>РОССИЙСКОЙ ФЕДЕРАЦИИ</w:t>
      </w:r>
    </w:p>
    <w:p w:rsidR="00AC654A" w:rsidRPr="00AC654A" w:rsidRDefault="00AC654A" w:rsidP="00AC654A">
      <w:pPr>
        <w:spacing w:after="0" w:line="360" w:lineRule="auto"/>
        <w:jc w:val="center"/>
        <w:rPr>
          <w:rFonts w:ascii="Verdana" w:eastAsia="Times New Roman" w:hAnsi="Verdana" w:cs="Times New Roman"/>
          <w:b/>
          <w:bCs/>
          <w:sz w:val="21"/>
          <w:szCs w:val="21"/>
          <w:lang w:eastAsia="ru-RU"/>
        </w:rPr>
      </w:pPr>
      <w:r w:rsidRPr="00AC654A">
        <w:rPr>
          <w:rFonts w:ascii="Verdana" w:eastAsia="Times New Roman" w:hAnsi="Verdana" w:cs="Times New Roman"/>
          <w:b/>
          <w:bCs/>
          <w:sz w:val="21"/>
          <w:szCs w:val="21"/>
          <w:lang w:eastAsia="ru-RU"/>
        </w:rPr>
        <w:t> </w:t>
      </w:r>
    </w:p>
    <w:p w:rsidR="00AC654A" w:rsidRPr="00AC654A" w:rsidRDefault="00AC654A" w:rsidP="00AC654A">
      <w:pPr>
        <w:spacing w:after="0" w:line="360" w:lineRule="auto"/>
        <w:jc w:val="center"/>
        <w:rPr>
          <w:rFonts w:ascii="Verdana" w:eastAsia="Times New Roman" w:hAnsi="Verdana" w:cs="Times New Roman"/>
          <w:b/>
          <w:bCs/>
          <w:sz w:val="21"/>
          <w:szCs w:val="21"/>
          <w:lang w:eastAsia="ru-RU"/>
        </w:rPr>
      </w:pPr>
      <w:r w:rsidRPr="00AC654A">
        <w:rPr>
          <w:rFonts w:ascii="Verdana" w:eastAsia="Times New Roman" w:hAnsi="Verdana" w:cs="Times New Roman"/>
          <w:b/>
          <w:bCs/>
          <w:sz w:val="21"/>
          <w:szCs w:val="21"/>
          <w:lang w:eastAsia="ru-RU"/>
        </w:rPr>
        <w:t>ПИСЬМО</w:t>
      </w:r>
    </w:p>
    <w:p w:rsidR="00AC654A" w:rsidRPr="00AC654A" w:rsidRDefault="00AC654A" w:rsidP="00AC654A">
      <w:pPr>
        <w:spacing w:after="0" w:line="360" w:lineRule="auto"/>
        <w:jc w:val="center"/>
        <w:rPr>
          <w:rFonts w:ascii="Verdana" w:eastAsia="Times New Roman" w:hAnsi="Verdana" w:cs="Times New Roman"/>
          <w:b/>
          <w:bCs/>
          <w:sz w:val="21"/>
          <w:szCs w:val="21"/>
          <w:lang w:eastAsia="ru-RU"/>
        </w:rPr>
      </w:pPr>
      <w:r w:rsidRPr="00AC654A">
        <w:rPr>
          <w:rFonts w:ascii="Verdana" w:eastAsia="Times New Roman" w:hAnsi="Verdana" w:cs="Times New Roman"/>
          <w:b/>
          <w:bCs/>
          <w:sz w:val="21"/>
          <w:szCs w:val="21"/>
          <w:lang w:eastAsia="ru-RU"/>
        </w:rPr>
        <w:t>от 20 июля 2016 г. N 14-2/В-688</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 </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Департамент оплаты труда, трудовых отношений и социального партнерства Министерства труда и социальной защиты Российской Федерации рассмотрел обращение по вопросу совмещения профессий и в пределах компетенции сообщает.</w:t>
      </w:r>
    </w:p>
    <w:p w:rsidR="001F5D46"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 xml:space="preserve">Трудовой кодекс Российской Федерации (далее - ТК) 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 </w:t>
      </w:r>
    </w:p>
    <w:p w:rsidR="001F5D46" w:rsidRDefault="001F5D46" w:rsidP="00AC654A">
      <w:pPr>
        <w:spacing w:after="0" w:line="312" w:lineRule="auto"/>
        <w:ind w:firstLine="547"/>
        <w:jc w:val="both"/>
        <w:rPr>
          <w:rFonts w:ascii="Verdana" w:eastAsia="Times New Roman" w:hAnsi="Verdana" w:cs="Times New Roman"/>
          <w:sz w:val="21"/>
          <w:szCs w:val="21"/>
          <w:lang w:eastAsia="ru-RU"/>
        </w:rPr>
      </w:pPr>
    </w:p>
    <w:p w:rsidR="001F5D46" w:rsidRDefault="001F5D46" w:rsidP="00AC654A">
      <w:pPr>
        <w:spacing w:after="0" w:line="312" w:lineRule="auto"/>
        <w:ind w:firstLine="547"/>
        <w:jc w:val="both"/>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xml:space="preserve">- </w:t>
      </w:r>
      <w:r w:rsidR="00AC654A" w:rsidRPr="00AC654A">
        <w:rPr>
          <w:rFonts w:ascii="Verdana" w:eastAsia="Times New Roman" w:hAnsi="Verdana" w:cs="Times New Roman"/>
          <w:sz w:val="21"/>
          <w:szCs w:val="21"/>
          <w:lang w:eastAsia="ru-RU"/>
        </w:rPr>
        <w:t xml:space="preserve">согласно </w:t>
      </w:r>
      <w:hyperlink r:id="rId6" w:history="1">
        <w:r w:rsidR="00AC654A" w:rsidRPr="00AC654A">
          <w:rPr>
            <w:rFonts w:ascii="Verdana" w:eastAsia="Times New Roman" w:hAnsi="Verdana" w:cs="Times New Roman"/>
            <w:color w:val="000000"/>
            <w:sz w:val="21"/>
            <w:lang w:eastAsia="ru-RU"/>
          </w:rPr>
          <w:t>части второй статьи 57</w:t>
        </w:r>
      </w:hyperlink>
      <w:r w:rsidR="00AC654A" w:rsidRPr="00AC654A">
        <w:rPr>
          <w:rFonts w:ascii="Verdana" w:eastAsia="Times New Roman" w:hAnsi="Verdana" w:cs="Times New Roman"/>
          <w:sz w:val="21"/>
          <w:szCs w:val="21"/>
          <w:lang w:eastAsia="ru-RU"/>
        </w:rPr>
        <w:t xml:space="preserve"> ТК наименования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если в соответствии с </w:t>
      </w:r>
      <w:hyperlink r:id="rId7" w:history="1">
        <w:r w:rsidR="00AC654A" w:rsidRPr="00AC654A">
          <w:rPr>
            <w:rFonts w:ascii="Verdana" w:eastAsia="Times New Roman" w:hAnsi="Verdana" w:cs="Times New Roman"/>
            <w:color w:val="000000"/>
            <w:sz w:val="21"/>
            <w:lang w:eastAsia="ru-RU"/>
          </w:rPr>
          <w:t>ТК</w:t>
        </w:r>
      </w:hyperlink>
      <w:r w:rsidR="00AC654A" w:rsidRPr="00AC654A">
        <w:rPr>
          <w:rFonts w:ascii="Verdana" w:eastAsia="Times New Roman" w:hAnsi="Verdana" w:cs="Times New Roman"/>
          <w:sz w:val="21"/>
          <w:szCs w:val="21"/>
          <w:lang w:eastAsia="ru-RU"/>
        </w:rPr>
        <w:t xml:space="preserve"> или иными федеральными законами с выполнением работ по этим должностям, профессиям, специальностям связано предоставление компенсаций и </w:t>
      </w:r>
      <w:proofErr w:type="gramStart"/>
      <w:r w:rsidR="00AC654A" w:rsidRPr="00AC654A">
        <w:rPr>
          <w:rFonts w:ascii="Verdana" w:eastAsia="Times New Roman" w:hAnsi="Verdana" w:cs="Times New Roman"/>
          <w:sz w:val="21"/>
          <w:szCs w:val="21"/>
          <w:lang w:eastAsia="ru-RU"/>
        </w:rPr>
        <w:t>льгот</w:t>
      </w:r>
      <w:proofErr w:type="gramEnd"/>
      <w:r w:rsidR="00AC654A" w:rsidRPr="00AC654A">
        <w:rPr>
          <w:rFonts w:ascii="Verdana" w:eastAsia="Times New Roman" w:hAnsi="Verdana" w:cs="Times New Roman"/>
          <w:sz w:val="21"/>
          <w:szCs w:val="21"/>
          <w:lang w:eastAsia="ru-RU"/>
        </w:rPr>
        <w:t xml:space="preserve"> либо наличие ограничений; </w:t>
      </w:r>
    </w:p>
    <w:p w:rsidR="001F5D46" w:rsidRDefault="001F5D46" w:rsidP="00AC654A">
      <w:pPr>
        <w:spacing w:after="0" w:line="312" w:lineRule="auto"/>
        <w:ind w:firstLine="547"/>
        <w:jc w:val="both"/>
        <w:rPr>
          <w:rFonts w:ascii="Verdana" w:eastAsia="Times New Roman" w:hAnsi="Verdana" w:cs="Times New Roman"/>
          <w:sz w:val="21"/>
          <w:szCs w:val="21"/>
          <w:lang w:eastAsia="ru-RU"/>
        </w:rPr>
      </w:pPr>
    </w:p>
    <w:p w:rsidR="00AC654A" w:rsidRPr="00AC654A" w:rsidRDefault="001F5D46" w:rsidP="00AC654A">
      <w:pPr>
        <w:spacing w:after="0" w:line="312" w:lineRule="auto"/>
        <w:ind w:firstLine="547"/>
        <w:jc w:val="both"/>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xml:space="preserve">- </w:t>
      </w:r>
      <w:r w:rsidR="00AC654A" w:rsidRPr="00AC654A">
        <w:rPr>
          <w:rFonts w:ascii="Verdana" w:eastAsia="Times New Roman" w:hAnsi="Verdana" w:cs="Times New Roman"/>
          <w:sz w:val="21"/>
          <w:szCs w:val="21"/>
          <w:lang w:eastAsia="ru-RU"/>
        </w:rPr>
        <w:t xml:space="preserve">согласно </w:t>
      </w:r>
      <w:hyperlink r:id="rId8" w:history="1">
        <w:r w:rsidR="00AC654A" w:rsidRPr="00AC654A">
          <w:rPr>
            <w:rFonts w:ascii="Verdana" w:eastAsia="Times New Roman" w:hAnsi="Verdana" w:cs="Times New Roman"/>
            <w:color w:val="000000"/>
            <w:sz w:val="21"/>
            <w:lang w:eastAsia="ru-RU"/>
          </w:rPr>
          <w:t>статье 195.3</w:t>
        </w:r>
      </w:hyperlink>
      <w:r w:rsidR="00AC654A" w:rsidRPr="00AC654A">
        <w:rPr>
          <w:rFonts w:ascii="Verdana" w:eastAsia="Times New Roman" w:hAnsi="Verdana" w:cs="Times New Roman"/>
          <w:sz w:val="21"/>
          <w:szCs w:val="21"/>
          <w:lang w:eastAsia="ru-RU"/>
        </w:rPr>
        <w:t xml:space="preserve"> ТК требования к квалификации работников, содержащиеся в профессиональных стандартах, обязательны для работодателя в случаях, если они установлены </w:t>
      </w:r>
      <w:hyperlink r:id="rId9" w:history="1">
        <w:r w:rsidR="00AC654A" w:rsidRPr="00AC654A">
          <w:rPr>
            <w:rFonts w:ascii="Verdana" w:eastAsia="Times New Roman" w:hAnsi="Verdana" w:cs="Times New Roman"/>
            <w:color w:val="000000"/>
            <w:sz w:val="21"/>
            <w:lang w:eastAsia="ru-RU"/>
          </w:rPr>
          <w:t>ТК</w:t>
        </w:r>
      </w:hyperlink>
      <w:r w:rsidR="00AC654A" w:rsidRPr="00AC654A">
        <w:rPr>
          <w:rFonts w:ascii="Verdana" w:eastAsia="Times New Roman" w:hAnsi="Verdana" w:cs="Times New Roman"/>
          <w:sz w:val="21"/>
          <w:szCs w:val="21"/>
          <w:lang w:eastAsia="ru-RU"/>
        </w:rPr>
        <w:t>, другими федеральными законами, иными нормативными правовыми актами Российской Федерации.</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lastRenderedPageBreak/>
        <w:t xml:space="preserve">Ответы на наиболее часто задаваемые вопросы по применению профессиональных стандартов размещены на официальном сайте Минтруда России по адресу: </w:t>
      </w:r>
      <w:hyperlink r:id="rId10" w:tgtFrame="_blank" w:tooltip="Ссылка на ресурс http://www.rosmintrud.ru/docs/mintrud/payment/128" w:history="1">
        <w:r w:rsidRPr="00AC654A">
          <w:rPr>
            <w:rFonts w:ascii="Verdana" w:eastAsia="Times New Roman" w:hAnsi="Verdana" w:cs="Times New Roman"/>
            <w:color w:val="000000"/>
            <w:sz w:val="21"/>
            <w:lang w:eastAsia="ru-RU"/>
          </w:rPr>
          <w:t>http://www.rosmintrud.ru/docs/mintrud/payment/128</w:t>
        </w:r>
      </w:hyperlink>
      <w:r w:rsidRPr="00AC654A">
        <w:rPr>
          <w:rFonts w:ascii="Verdana" w:eastAsia="Times New Roman" w:hAnsi="Verdana" w:cs="Times New Roman"/>
          <w:sz w:val="21"/>
          <w:szCs w:val="21"/>
          <w:lang w:eastAsia="ru-RU"/>
        </w:rPr>
        <w:t>.</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 xml:space="preserve">В соответствии с </w:t>
      </w:r>
      <w:hyperlink r:id="rId11" w:history="1">
        <w:r w:rsidRPr="00AC654A">
          <w:rPr>
            <w:rFonts w:ascii="Verdana" w:eastAsia="Times New Roman" w:hAnsi="Verdana" w:cs="Times New Roman"/>
            <w:color w:val="000000"/>
            <w:sz w:val="21"/>
            <w:lang w:eastAsia="ru-RU"/>
          </w:rPr>
          <w:t>Положением</w:t>
        </w:r>
      </w:hyperlink>
      <w:r w:rsidRPr="00AC654A">
        <w:rPr>
          <w:rFonts w:ascii="Verdana" w:eastAsia="Times New Roman" w:hAnsi="Verdana" w:cs="Times New Roman"/>
          <w:sz w:val="21"/>
          <w:szCs w:val="21"/>
          <w:lang w:eastAsia="ru-RU"/>
        </w:rPr>
        <w:t xml:space="preserve"> о Министерстве труда и социальной защиты Российской Федерации, утвержденным постановлением Правительства Российской Федерации от 19 июня 2012 г. N 610, Минтруд России дает разъяснения по вопросам, отнесенным к компетенции Министерства, в случаях, предусмотренных законодательством Российской Федерации.</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Мнение Минтруда России по вопросам, содержащимся в Вашем обращении, не является разъяснением и нормативным правовым актом.</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proofErr w:type="gramStart"/>
      <w:r w:rsidRPr="00AC654A">
        <w:rPr>
          <w:rFonts w:ascii="Verdana" w:eastAsia="Times New Roman" w:hAnsi="Verdana" w:cs="Times New Roman"/>
          <w:sz w:val="21"/>
          <w:szCs w:val="21"/>
          <w:lang w:eastAsia="ru-RU"/>
        </w:rPr>
        <w:t xml:space="preserve">Как закреплено </w:t>
      </w:r>
      <w:hyperlink r:id="rId12" w:history="1">
        <w:r w:rsidRPr="00AC654A">
          <w:rPr>
            <w:rFonts w:ascii="Verdana" w:eastAsia="Times New Roman" w:hAnsi="Verdana" w:cs="Times New Roman"/>
            <w:color w:val="000000"/>
            <w:sz w:val="21"/>
            <w:lang w:eastAsia="ru-RU"/>
          </w:rPr>
          <w:t>статьей 60.2</w:t>
        </w:r>
      </w:hyperlink>
      <w:r w:rsidRPr="00AC654A">
        <w:rPr>
          <w:rFonts w:ascii="Verdana" w:eastAsia="Times New Roman" w:hAnsi="Verdana" w:cs="Times New Roman"/>
          <w:sz w:val="21"/>
          <w:szCs w:val="21"/>
          <w:lang w:eastAsia="ru-RU"/>
        </w:rPr>
        <w:t xml:space="preserve"> ТК,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r:id="rId13" w:history="1">
        <w:r w:rsidRPr="00AC654A">
          <w:rPr>
            <w:rFonts w:ascii="Verdana" w:eastAsia="Times New Roman" w:hAnsi="Verdana" w:cs="Times New Roman"/>
            <w:color w:val="000000"/>
            <w:sz w:val="21"/>
            <w:lang w:eastAsia="ru-RU"/>
          </w:rPr>
          <w:t>статья 151</w:t>
        </w:r>
      </w:hyperlink>
      <w:r w:rsidRPr="00AC654A">
        <w:rPr>
          <w:rFonts w:ascii="Verdana" w:eastAsia="Times New Roman" w:hAnsi="Verdana" w:cs="Times New Roman"/>
          <w:sz w:val="21"/>
          <w:szCs w:val="21"/>
          <w:lang w:eastAsia="ru-RU"/>
        </w:rPr>
        <w:t xml:space="preserve"> ТК).</w:t>
      </w:r>
      <w:proofErr w:type="gramEnd"/>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 xml:space="preserve">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w:t>
      </w:r>
      <w:proofErr w:type="gramStart"/>
      <w:r w:rsidRPr="00AC654A">
        <w:rPr>
          <w:rFonts w:ascii="Verdana" w:eastAsia="Times New Roman" w:hAnsi="Verdana" w:cs="Times New Roman"/>
          <w:sz w:val="21"/>
          <w:szCs w:val="21"/>
          <w:lang w:eastAsia="ru-RU"/>
        </w:rPr>
        <w:t>позднее</w:t>
      </w:r>
      <w:proofErr w:type="gramEnd"/>
      <w:r w:rsidRPr="00AC654A">
        <w:rPr>
          <w:rFonts w:ascii="Verdana" w:eastAsia="Times New Roman" w:hAnsi="Verdana" w:cs="Times New Roman"/>
          <w:sz w:val="21"/>
          <w:szCs w:val="21"/>
          <w:lang w:eastAsia="ru-RU"/>
        </w:rPr>
        <w:t xml:space="preserve"> чем за три рабочих дня.</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 xml:space="preserve">Согласно </w:t>
      </w:r>
      <w:hyperlink r:id="rId14" w:history="1">
        <w:r w:rsidRPr="00AC654A">
          <w:rPr>
            <w:rFonts w:ascii="Verdana" w:eastAsia="Times New Roman" w:hAnsi="Verdana" w:cs="Times New Roman"/>
            <w:color w:val="000000"/>
            <w:sz w:val="21"/>
            <w:lang w:eastAsia="ru-RU"/>
          </w:rPr>
          <w:t>статье 151</w:t>
        </w:r>
      </w:hyperlink>
      <w:r w:rsidRPr="00AC654A">
        <w:rPr>
          <w:rFonts w:ascii="Verdana" w:eastAsia="Times New Roman" w:hAnsi="Verdana" w:cs="Times New Roman"/>
          <w:sz w:val="21"/>
          <w:szCs w:val="21"/>
          <w:lang w:eastAsia="ru-RU"/>
        </w:rPr>
        <w:t xml:space="preserve"> ТК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Размер доплаты устанавливается по соглашению сторон трудового договора с учетом содержания и (или) объема дополнительной работы (</w:t>
      </w:r>
      <w:hyperlink r:id="rId15" w:history="1">
        <w:r w:rsidRPr="00AC654A">
          <w:rPr>
            <w:rFonts w:ascii="Verdana" w:eastAsia="Times New Roman" w:hAnsi="Verdana" w:cs="Times New Roman"/>
            <w:color w:val="000000"/>
            <w:sz w:val="21"/>
            <w:lang w:eastAsia="ru-RU"/>
          </w:rPr>
          <w:t>статья 60.2</w:t>
        </w:r>
      </w:hyperlink>
      <w:r w:rsidRPr="00AC654A">
        <w:rPr>
          <w:rFonts w:ascii="Verdana" w:eastAsia="Times New Roman" w:hAnsi="Verdana" w:cs="Times New Roman"/>
          <w:sz w:val="21"/>
          <w:szCs w:val="21"/>
          <w:lang w:eastAsia="ru-RU"/>
        </w:rPr>
        <w:t xml:space="preserve"> ТК).</w:t>
      </w:r>
    </w:p>
    <w:p w:rsidR="00AC654A" w:rsidRPr="00AC654A" w:rsidRDefault="00AC654A" w:rsidP="00AC654A">
      <w:pPr>
        <w:spacing w:after="0" w:line="312" w:lineRule="auto"/>
        <w:ind w:firstLine="547"/>
        <w:jc w:val="both"/>
        <w:rPr>
          <w:rFonts w:ascii="Verdana" w:eastAsia="Times New Roman" w:hAnsi="Verdana" w:cs="Times New Roman"/>
          <w:b/>
          <w:sz w:val="21"/>
          <w:szCs w:val="21"/>
          <w:lang w:eastAsia="ru-RU"/>
        </w:rPr>
      </w:pPr>
      <w:r w:rsidRPr="00AC654A">
        <w:rPr>
          <w:rFonts w:ascii="Verdana" w:eastAsia="Times New Roman" w:hAnsi="Verdana" w:cs="Times New Roman"/>
          <w:b/>
          <w:sz w:val="21"/>
          <w:szCs w:val="21"/>
          <w:lang w:eastAsia="ru-RU"/>
        </w:rPr>
        <w:t>Следовательно, чтобы в обязанности бухгалтера входило ведение кассы, работодатель должен:</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1) заключить с ним соглашение о совмещении должностей и ознакомить его под роспись с должностной инструкцией кассира. В соглашении нужно установить:</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 размер доплаты за совмещение;</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 срок совмещения - например, на период отпуска кассира или до приема работника на должность кассира;</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lastRenderedPageBreak/>
        <w:t>2) издать приказ о возложении на работника обязанностей кассира в порядке совмещения должностей;</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3) оформить прием-передачу кассы.</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 </w:t>
      </w:r>
    </w:p>
    <w:p w:rsidR="00AC654A" w:rsidRPr="00AC654A" w:rsidRDefault="00AC654A" w:rsidP="00AC654A">
      <w:pPr>
        <w:spacing w:after="0" w:line="360" w:lineRule="auto"/>
        <w:jc w:val="right"/>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Заместитель директора Департамента</w:t>
      </w:r>
    </w:p>
    <w:p w:rsidR="00AC654A" w:rsidRPr="00AC654A" w:rsidRDefault="00AC654A" w:rsidP="00AC654A">
      <w:pPr>
        <w:spacing w:after="0" w:line="360" w:lineRule="auto"/>
        <w:jc w:val="right"/>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оплаты труда, трудовых отношений</w:t>
      </w:r>
    </w:p>
    <w:p w:rsidR="00AC654A" w:rsidRPr="00AC654A" w:rsidRDefault="00AC654A" w:rsidP="00AC654A">
      <w:pPr>
        <w:spacing w:after="0" w:line="360" w:lineRule="auto"/>
        <w:jc w:val="right"/>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и социального партнерства Минтруда России</w:t>
      </w:r>
    </w:p>
    <w:p w:rsidR="00AC654A" w:rsidRPr="00AC654A" w:rsidRDefault="00AC654A" w:rsidP="00AC654A">
      <w:pPr>
        <w:spacing w:after="0" w:line="360" w:lineRule="auto"/>
        <w:jc w:val="right"/>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Т.В.МАЛЕНКО</w:t>
      </w:r>
    </w:p>
    <w:p w:rsidR="00AC654A" w:rsidRPr="00AC654A" w:rsidRDefault="00AC654A" w:rsidP="00AC654A">
      <w:pPr>
        <w:spacing w:after="0" w:line="240" w:lineRule="auto"/>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20.07.2016</w:t>
      </w:r>
    </w:p>
    <w:p w:rsidR="00AC654A" w:rsidRPr="00AC654A" w:rsidRDefault="00AC654A" w:rsidP="00AC654A">
      <w:pPr>
        <w:spacing w:after="0" w:line="312" w:lineRule="auto"/>
        <w:ind w:firstLine="547"/>
        <w:jc w:val="both"/>
        <w:rPr>
          <w:rFonts w:ascii="Verdana" w:eastAsia="Times New Roman" w:hAnsi="Verdana" w:cs="Times New Roman"/>
          <w:sz w:val="21"/>
          <w:szCs w:val="21"/>
          <w:lang w:eastAsia="ru-RU"/>
        </w:rPr>
      </w:pPr>
      <w:r w:rsidRPr="00AC654A">
        <w:rPr>
          <w:rFonts w:ascii="Verdana" w:eastAsia="Times New Roman" w:hAnsi="Verdana" w:cs="Times New Roman"/>
          <w:sz w:val="21"/>
          <w:szCs w:val="21"/>
          <w:lang w:eastAsia="ru-RU"/>
        </w:rPr>
        <w:t> </w:t>
      </w:r>
    </w:p>
    <w:p w:rsidR="003B7601" w:rsidRDefault="003B7601"/>
    <w:sectPr w:rsidR="003B7601"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AC654A"/>
    <w:rsid w:val="001F5D46"/>
    <w:rsid w:val="003B7601"/>
    <w:rsid w:val="00AC654A"/>
    <w:rsid w:val="00B51CFD"/>
    <w:rsid w:val="00C56F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654A"/>
    <w:rPr>
      <w:color w:val="0000FF"/>
      <w:u w:val="single"/>
    </w:rPr>
  </w:style>
</w:styles>
</file>

<file path=word/webSettings.xml><?xml version="1.0" encoding="utf-8"?>
<w:webSettings xmlns:r="http://schemas.openxmlformats.org/officeDocument/2006/relationships" xmlns:w="http://schemas.openxmlformats.org/wordprocessingml/2006/main">
  <w:divs>
    <w:div w:id="1478064724">
      <w:bodyDiv w:val="1"/>
      <w:marLeft w:val="0"/>
      <w:marRight w:val="0"/>
      <w:marTop w:val="0"/>
      <w:marBottom w:val="0"/>
      <w:divBdr>
        <w:top w:val="none" w:sz="0" w:space="0" w:color="auto"/>
        <w:left w:val="none" w:sz="0" w:space="0" w:color="auto"/>
        <w:bottom w:val="none" w:sz="0" w:space="0" w:color="auto"/>
        <w:right w:val="none" w:sz="0" w:space="0" w:color="auto"/>
      </w:divBdr>
      <w:divsChild>
        <w:div w:id="1437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gi/online.cgi?req=doc&amp;base=LAW&amp;n=200862&amp;rnd=238783.123561473&amp;dst=2208&amp;fld=134" TargetMode="External"/><Relationship Id="rId13" Type="http://schemas.openxmlformats.org/officeDocument/2006/relationships/hyperlink" Target="../cgi/online.cgi?req=doc&amp;base=LAW&amp;n=200862&amp;rnd=238783.24203621&amp;dst=709&amp;fld=134" TargetMode="External"/><Relationship Id="rId3" Type="http://schemas.openxmlformats.org/officeDocument/2006/relationships/webSettings" Target="webSettings.xml"/><Relationship Id="rId7" Type="http://schemas.openxmlformats.org/officeDocument/2006/relationships/hyperlink" Target="../cgi/online.cgi?req=doc&amp;base=LAW&amp;n=200862&amp;rnd=238783.2266710730" TargetMode="External"/><Relationship Id="rId12" Type="http://schemas.openxmlformats.org/officeDocument/2006/relationships/hyperlink" Target="../cgi/online.cgi?req=doc&amp;base=LAW&amp;n=200862&amp;rnd=238783.1689113730&amp;dst=397&amp;fld=13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gi/online.cgi?req=doc&amp;base=LAW&amp;n=200862&amp;rnd=238783.93308462&amp;dst=345&amp;fld=134" TargetMode="External"/><Relationship Id="rId11" Type="http://schemas.openxmlformats.org/officeDocument/2006/relationships/hyperlink" Target="../cgi/online.cgi?req=doc&amp;base=LAW&amp;n=201607&amp;rnd=238783.1424410044&amp;dst=100243&amp;fld=134" TargetMode="External"/><Relationship Id="rId5" Type="http://schemas.openxmlformats.org/officeDocument/2006/relationships/hyperlink" Target="../cgi/online.cgi?req=doc&amp;base=LAW&amp;n=140795&amp;rnd=238783.23509410" TargetMode="External"/><Relationship Id="rId15" Type="http://schemas.openxmlformats.org/officeDocument/2006/relationships/hyperlink" Target="../cgi/online.cgi?req=doc&amp;base=LAW&amp;n=200862&amp;rnd=238783.1718816028&amp;dst=397&amp;fld=134" TargetMode="External"/><Relationship Id="rId10" Type="http://schemas.openxmlformats.org/officeDocument/2006/relationships/hyperlink" Target="http://www.rosmintrud.ru/docs/mintrud/payment/128" TargetMode="External"/><Relationship Id="rId4" Type="http://schemas.openxmlformats.org/officeDocument/2006/relationships/hyperlink" Target="../cgi/online.cgi?req=doc&amp;base=LAW&amp;n=200862&amp;rnd=238783.1473628522" TargetMode="External"/><Relationship Id="rId9" Type="http://schemas.openxmlformats.org/officeDocument/2006/relationships/hyperlink" Target="../cgi/online.cgi?req=doc&amp;base=LAW&amp;n=200862&amp;rnd=238783.872816886" TargetMode="External"/><Relationship Id="rId14" Type="http://schemas.openxmlformats.org/officeDocument/2006/relationships/hyperlink" Target="../cgi/online.cgi?req=doc&amp;base=LAW&amp;n=200862&amp;rnd=238783.73847631&amp;dst=709&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5386</Characters>
  <Application>Microsoft Office Word</Application>
  <DocSecurity>0</DocSecurity>
  <Lines>44</Lines>
  <Paragraphs>12</Paragraphs>
  <ScaleCrop>false</ScaleCrop>
  <Company>SPecialiST RePack</Company>
  <LinksUpToDate>false</LinksUpToDate>
  <CharactersWithSpaces>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2</cp:revision>
  <dcterms:created xsi:type="dcterms:W3CDTF">2016-12-25T14:57:00Z</dcterms:created>
  <dcterms:modified xsi:type="dcterms:W3CDTF">2016-12-25T15:01:00Z</dcterms:modified>
</cp:coreProperties>
</file>