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tblInd w:w="-980" w:type="dxa"/>
        <w:tblCellMar>
          <w:left w:w="0" w:type="dxa"/>
          <w:right w:w="0" w:type="dxa"/>
        </w:tblCellMar>
        <w:tblLook w:val="04A0"/>
      </w:tblPr>
      <w:tblGrid>
        <w:gridCol w:w="2777"/>
        <w:gridCol w:w="1327"/>
        <w:gridCol w:w="6396"/>
      </w:tblGrid>
      <w:tr w:rsidR="00DC033C" w:rsidRPr="00DC033C" w:rsidTr="00DC033C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033C" w:rsidRPr="00DC033C" w:rsidRDefault="00DC033C" w:rsidP="00DC033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DC03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по охране труда в металлургии, металлообработке</w:t>
            </w:r>
          </w:p>
        </w:tc>
      </w:tr>
      <w:tr w:rsidR="00DC033C" w:rsidRPr="00DC033C" w:rsidTr="00DC0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033C" w:rsidRPr="00DC033C" w:rsidRDefault="00DC033C" w:rsidP="00DC033C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hyperlink r:id="rId4" w:history="1">
              <w:r w:rsidRPr="00DC03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Правила</w:t>
              </w:r>
            </w:hyperlink>
            <w:r w:rsidRPr="00DC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охране труда при обработке металлов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033C" w:rsidRPr="00DC033C" w:rsidRDefault="00DC033C" w:rsidP="00DC033C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C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 по 31.12.2025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033C" w:rsidRPr="00DC033C" w:rsidRDefault="00DC033C" w:rsidP="00DC033C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C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применяются при выполнении работ в литейном производстве, работ, связанных с термической, холодной и </w:t>
            </w:r>
            <w:proofErr w:type="spellStart"/>
            <w:r w:rsidRPr="00DC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газоплазменной</w:t>
            </w:r>
            <w:proofErr w:type="spellEnd"/>
            <w:r w:rsidRPr="00DC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обработкой металлов, а также при выполнении </w:t>
            </w:r>
            <w:proofErr w:type="spellStart"/>
            <w:r w:rsidRPr="00DC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кузнечно-прессовых</w:t>
            </w:r>
            <w:proofErr w:type="spellEnd"/>
            <w:r w:rsidRPr="00DC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</w:p>
        </w:tc>
      </w:tr>
      <w:tr w:rsidR="00DC033C" w:rsidRPr="00DC033C" w:rsidTr="00DC0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033C" w:rsidRPr="00DC033C" w:rsidRDefault="00DC033C" w:rsidP="00DC033C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hyperlink r:id="rId5" w:history="1">
              <w:r w:rsidRPr="00DC03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Правила</w:t>
              </w:r>
            </w:hyperlink>
            <w:r w:rsidRPr="00DC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охране труда при нанесении металлопокрытий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033C" w:rsidRPr="00DC033C" w:rsidRDefault="00DC033C" w:rsidP="00DC033C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C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 по 31.12.2025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033C" w:rsidRPr="00DC033C" w:rsidRDefault="00DC033C" w:rsidP="00DC033C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C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обязательны для исполнения работодателями - юридическими лицами независимо от их организационно-правовых форм и физическими лицами (за исключением работодателей - физических лиц, не являющихся индивидуальными предпринимателями), при организации и осуществлении ими процессов нанесения металлопокрытий</w:t>
            </w:r>
          </w:p>
        </w:tc>
      </w:tr>
      <w:tr w:rsidR="00DC033C" w:rsidRPr="00DC033C" w:rsidTr="00DC0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033C" w:rsidRPr="00DC033C" w:rsidRDefault="00DC033C" w:rsidP="00DC033C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hyperlink r:id="rId6" w:history="1">
              <w:r w:rsidRPr="00DC03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Правила</w:t>
              </w:r>
            </w:hyperlink>
            <w:r w:rsidRPr="00DC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охране труда при работе с инструментом и приспособлениями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033C" w:rsidRPr="00DC033C" w:rsidRDefault="00DC033C" w:rsidP="00DC033C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C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 по 31.12.2025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033C" w:rsidRPr="00DC033C" w:rsidRDefault="00DC033C" w:rsidP="00DC033C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C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обязательны для применения при работе с устройствами, механизмами и иными средствами труда, используемыми для воздействия на предмет труда и его изменения, как перемещаемыми работником в ходе выполнения работ, так и установленными стационарно</w:t>
            </w:r>
          </w:p>
        </w:tc>
      </w:tr>
    </w:tbl>
    <w:p w:rsidR="001A5858" w:rsidRDefault="001A5858"/>
    <w:p w:rsidR="00DC033C" w:rsidRPr="00FC0698" w:rsidRDefault="00DC033C" w:rsidP="00DC033C">
      <w:pPr>
        <w:shd w:val="clear" w:color="auto" w:fill="FFFFFF"/>
        <w:spacing w:after="0" w:line="218" w:lineRule="atLeast"/>
        <w:ind w:firstLine="54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C069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Минтруд предупредил о необходимости внеочередной проверки знаний по охране труда</w:t>
      </w:r>
    </w:p>
    <w:p w:rsidR="00DC033C" w:rsidRPr="00FC0698" w:rsidRDefault="00DC033C" w:rsidP="00DC033C">
      <w:pPr>
        <w:shd w:val="clear" w:color="auto" w:fill="FFFFFF"/>
        <w:spacing w:after="0" w:line="218" w:lineRule="atLeast"/>
        <w:ind w:firstLine="54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C0698">
        <w:rPr>
          <w:rFonts w:ascii="Arial" w:eastAsia="Times New Roman" w:hAnsi="Arial" w:cs="Arial"/>
          <w:color w:val="000000"/>
          <w:sz w:val="18"/>
          <w:lang w:eastAsia="ru-RU"/>
        </w:rPr>
        <w:t>С 1 января </w:t>
      </w:r>
      <w:hyperlink r:id="rId7" w:anchor="dst100040" w:history="1">
        <w:r w:rsidRPr="00FC0698">
          <w:rPr>
            <w:rFonts w:ascii="Arial" w:eastAsia="Times New Roman" w:hAnsi="Arial" w:cs="Arial"/>
            <w:color w:val="666699"/>
            <w:sz w:val="18"/>
            <w:lang w:eastAsia="ru-RU"/>
          </w:rPr>
          <w:t>вступил в силу</w:t>
        </w:r>
      </w:hyperlink>
      <w:r w:rsidRPr="00FC0698">
        <w:rPr>
          <w:rFonts w:ascii="Arial" w:eastAsia="Times New Roman" w:hAnsi="Arial" w:cs="Arial"/>
          <w:color w:val="000000"/>
          <w:sz w:val="18"/>
          <w:lang w:eastAsia="ru-RU"/>
        </w:rPr>
        <w:t> ряд новых правил по охране труда. В связи с этим работодателям </w:t>
      </w:r>
      <w:hyperlink r:id="rId8" w:anchor="dst100007" w:history="1">
        <w:r w:rsidRPr="00FC0698">
          <w:rPr>
            <w:rFonts w:ascii="Arial" w:eastAsia="Times New Roman" w:hAnsi="Arial" w:cs="Arial"/>
            <w:color w:val="666699"/>
            <w:sz w:val="18"/>
            <w:lang w:eastAsia="ru-RU"/>
          </w:rPr>
          <w:t>нужно организовать</w:t>
        </w:r>
      </w:hyperlink>
      <w:r w:rsidRPr="00FC0698">
        <w:rPr>
          <w:rFonts w:ascii="Arial" w:eastAsia="Times New Roman" w:hAnsi="Arial" w:cs="Arial"/>
          <w:color w:val="000000"/>
          <w:sz w:val="18"/>
          <w:lang w:eastAsia="ru-RU"/>
        </w:rPr>
        <w:t> внеочередную проверку знаний персонала, которого коснулись изменения.</w:t>
      </w:r>
    </w:p>
    <w:p w:rsidR="00DC033C" w:rsidRPr="00FC0698" w:rsidRDefault="00DC033C" w:rsidP="00DC033C">
      <w:pPr>
        <w:shd w:val="clear" w:color="auto" w:fill="FFFFFF"/>
        <w:spacing w:after="0" w:line="218" w:lineRule="atLeast"/>
        <w:ind w:firstLine="54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C0698">
        <w:rPr>
          <w:rFonts w:ascii="Arial" w:eastAsia="Times New Roman" w:hAnsi="Arial" w:cs="Arial"/>
          <w:color w:val="000000"/>
          <w:sz w:val="18"/>
          <w:lang w:eastAsia="ru-RU"/>
        </w:rPr>
        <w:t>Провести проверку организации могут в своих </w:t>
      </w:r>
      <w:hyperlink r:id="rId9" w:anchor="dst100086" w:history="1">
        <w:r w:rsidRPr="00FC0698">
          <w:rPr>
            <w:rFonts w:ascii="Arial" w:eastAsia="Times New Roman" w:hAnsi="Arial" w:cs="Arial"/>
            <w:color w:val="666699"/>
            <w:sz w:val="18"/>
            <w:lang w:eastAsia="ru-RU"/>
          </w:rPr>
          <w:t>комиссиях</w:t>
        </w:r>
      </w:hyperlink>
      <w:r w:rsidRPr="00FC0698">
        <w:rPr>
          <w:rFonts w:ascii="Arial" w:eastAsia="Times New Roman" w:hAnsi="Arial" w:cs="Arial"/>
          <w:color w:val="000000"/>
          <w:sz w:val="18"/>
          <w:lang w:eastAsia="ru-RU"/>
        </w:rPr>
        <w:t>. При этом ее члены должны пройти переобучение.</w:t>
      </w:r>
    </w:p>
    <w:p w:rsidR="00DC033C" w:rsidRPr="00FC0698" w:rsidRDefault="00DC033C" w:rsidP="00DC033C">
      <w:pPr>
        <w:shd w:val="clear" w:color="auto" w:fill="FFFFFF"/>
        <w:spacing w:after="0" w:line="218" w:lineRule="atLeast"/>
        <w:ind w:firstLine="54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C0698">
        <w:rPr>
          <w:rFonts w:ascii="Arial" w:eastAsia="Times New Roman" w:hAnsi="Arial" w:cs="Arial"/>
          <w:color w:val="000000"/>
          <w:sz w:val="18"/>
          <w:lang w:eastAsia="ru-RU"/>
        </w:rPr>
        <w:t>Также </w:t>
      </w:r>
      <w:hyperlink r:id="rId10" w:anchor="dst100012" w:history="1">
        <w:r w:rsidRPr="00FC0698">
          <w:rPr>
            <w:rFonts w:ascii="Arial" w:eastAsia="Times New Roman" w:hAnsi="Arial" w:cs="Arial"/>
            <w:color w:val="666699"/>
            <w:sz w:val="18"/>
            <w:lang w:eastAsia="ru-RU"/>
          </w:rPr>
          <w:t>следует актуализировать</w:t>
        </w:r>
      </w:hyperlink>
      <w:r w:rsidRPr="00FC0698">
        <w:rPr>
          <w:rFonts w:ascii="Arial" w:eastAsia="Times New Roman" w:hAnsi="Arial" w:cs="Arial"/>
          <w:color w:val="000000"/>
          <w:sz w:val="18"/>
          <w:lang w:eastAsia="ru-RU"/>
        </w:rPr>
        <w:t> инструкции, программы обучения и другие документы по охране труда.</w:t>
      </w:r>
    </w:p>
    <w:p w:rsidR="00DC033C" w:rsidRPr="00FC0698" w:rsidRDefault="00DC033C" w:rsidP="00DC033C">
      <w:pPr>
        <w:shd w:val="clear" w:color="auto" w:fill="FFFFFF"/>
        <w:spacing w:after="0" w:line="218" w:lineRule="atLeast"/>
        <w:ind w:firstLine="54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C0698">
        <w:rPr>
          <w:rFonts w:ascii="Arial" w:eastAsia="Times New Roman" w:hAnsi="Arial" w:cs="Arial"/>
          <w:color w:val="000000"/>
          <w:sz w:val="18"/>
          <w:lang w:eastAsia="ru-RU"/>
        </w:rPr>
        <w:t>Проверить у работников знания требований безопасности поможет путеводитель.</w:t>
      </w:r>
    </w:p>
    <w:p w:rsidR="00DC033C" w:rsidRPr="00FC0698" w:rsidRDefault="00DC033C" w:rsidP="00DC033C">
      <w:pPr>
        <w:shd w:val="clear" w:color="auto" w:fill="FFFFFF"/>
        <w:spacing w:after="0" w:line="218" w:lineRule="atLeast"/>
        <w:ind w:firstLine="54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C0698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Документ: </w:t>
      </w:r>
      <w:hyperlink r:id="rId11" w:anchor="dst100007" w:history="1">
        <w:r w:rsidRPr="00FC0698">
          <w:rPr>
            <w:rFonts w:ascii="Arial" w:eastAsia="Times New Roman" w:hAnsi="Arial" w:cs="Arial"/>
            <w:i/>
            <w:iCs/>
            <w:color w:val="666699"/>
            <w:sz w:val="18"/>
            <w:lang w:eastAsia="ru-RU"/>
          </w:rPr>
          <w:t>Письмо</w:t>
        </w:r>
      </w:hyperlink>
      <w:r w:rsidRPr="00FC0698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 Минтруда России от 14.01.2021 N 15-2/10/В-167</w:t>
      </w:r>
    </w:p>
    <w:p w:rsidR="00DC033C" w:rsidRDefault="00DC033C"/>
    <w:sectPr w:rsidR="00DC033C" w:rsidSect="001A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C033C"/>
    <w:rsid w:val="001A5858"/>
    <w:rsid w:val="00DC0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03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80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8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470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26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82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0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21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71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3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4262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70758/0e956ae187368afb85bfccea0a8a23c743eb7456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B5172682EF4F54693571C772612D948E&amp;req=doc&amp;base=LAW&amp;n=371108&amp;dst=100013&amp;fld=134&amp;REFFIELD=134&amp;REFDST=103066&amp;REFDOC=182373&amp;REFBASE=LAW&amp;stat=refcode%3D16876%3Bdstident%3D100013%3Bindex%3D229&amp;date=10.02.2021&amp;demo=2" TargetMode="External"/><Relationship Id="rId11" Type="http://schemas.openxmlformats.org/officeDocument/2006/relationships/hyperlink" Target="http://www.consultant.ru/document/cons_doc_LAW_374262/" TargetMode="External"/><Relationship Id="rId5" Type="http://schemas.openxmlformats.org/officeDocument/2006/relationships/hyperlink" Target="https://login.consultant.ru/link/?rnd=B5172682EF4F54693571C772612D948E&amp;req=doc&amp;base=LAW&amp;n=371823&amp;dst=100011&amp;fld=134&amp;REFFIELD=134&amp;REFDST=103246&amp;REFDOC=182373&amp;REFBASE=LAW&amp;stat=refcode%3D16876%3Bdstident%3D100011%3Bindex%3D226&amp;date=10.02.2021&amp;demo=2" TargetMode="External"/><Relationship Id="rId10" Type="http://schemas.openxmlformats.org/officeDocument/2006/relationships/hyperlink" Target="http://www.consultant.ru/document/cons_doc_LAW_374262/" TargetMode="External"/><Relationship Id="rId4" Type="http://schemas.openxmlformats.org/officeDocument/2006/relationships/hyperlink" Target="https://login.consultant.ru/link/?rnd=B5172682EF4F54693571C772612D948E&amp;req=doc&amp;base=LAW&amp;n=373426&amp;dst=100010&amp;fld=134&amp;REFFIELD=134&amp;REFDST=1000000065&amp;REFDOC=182373&amp;REFBASE=LAW&amp;stat=refcode%3D16876%3Bdstident%3D100010%3Bindex%3D223&amp;date=10.02.2021&amp;demo=2" TargetMode="External"/><Relationship Id="rId9" Type="http://schemas.openxmlformats.org/officeDocument/2006/relationships/hyperlink" Target="http://www.consultant.ru/document/cons_doc_LAW_209079/dd6061d5e212d5455251ec811a34e0d3eff7b02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2021-02-10T16:43:00Z</dcterms:created>
  <dcterms:modified xsi:type="dcterms:W3CDTF">2021-02-10T16:46:00Z</dcterms:modified>
</cp:coreProperties>
</file>