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Особенности приема на обучение в высшие учебные заведения на 2021/2022 год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Май 2021 г.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25 сентября 2020 года вступил в силу утвержденный </w:t>
      </w:r>
      <w:hyperlink r:id="rId4" w:anchor="/document/74541661/entry/0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приказом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 Министерства науки и высшего образования РФ от 21 августа 2020 г. N 1076 </w:t>
      </w:r>
      <w:hyperlink r:id="rId5" w:anchor="/document/74541661/entry/1000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Порядок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 приема на </w:t>
      </w:r>
      <w:proofErr w:type="gram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обучение по</w:t>
      </w:r>
      <w:proofErr w:type="gram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образовательным программам высшего образования - программам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бакалавриата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, программам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специалитета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, программам магистратуры.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Однако поскольку новая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коронавирусная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инфекция COVID-19 продолжает вносить свои коррективы в </w:t>
      </w:r>
      <w:proofErr w:type="gram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привычный нам</w:t>
      </w:r>
      <w:proofErr w:type="gram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образ жизни, указанный документ будет применяться при приеме на обучение в 2021 году с рядом </w:t>
      </w:r>
      <w:hyperlink r:id="rId6" w:anchor="/document/400715335/entry/1000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особенностей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, обзор которых представлен ниже.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  <w:t xml:space="preserve">Взаимодействие с </w:t>
      </w:r>
      <w:proofErr w:type="gramStart"/>
      <w:r w:rsidRPr="00AA7A2C"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  <w:t>поступающими</w:t>
      </w:r>
      <w:proofErr w:type="gramEnd"/>
      <w:r w:rsidRPr="00AA7A2C"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  <w:t>, подача документов, заявления о согласии на зачисление, проведение внутренних испытаний, рассмотрение апелляции</w:t>
      </w:r>
    </w:p>
    <w:p w:rsidR="00AA7A2C" w:rsidRPr="00AA7A2C" w:rsidRDefault="00AA7A2C" w:rsidP="00AA7A2C">
      <w:pPr>
        <w:shd w:val="clear" w:color="auto" w:fill="C5504B"/>
        <w:spacing w:before="100" w:beforeAutospacing="1" w:after="100" w:afterAutospacing="1" w:line="240" w:lineRule="auto"/>
        <w:jc w:val="both"/>
        <w:outlineLvl w:val="3"/>
        <w:rPr>
          <w:rFonts w:ascii="PT Serif" w:eastAsia="Times New Roman" w:hAnsi="PT Serif" w:cs="Times New Roman"/>
          <w:b/>
          <w:bCs/>
          <w:color w:val="FFFFFF"/>
          <w:sz w:val="16"/>
          <w:szCs w:val="16"/>
          <w:lang w:eastAsia="ru-RU"/>
        </w:rPr>
      </w:pPr>
      <w:r w:rsidRPr="00AA7A2C">
        <w:rPr>
          <w:rFonts w:ascii="PT Serif" w:eastAsia="Times New Roman" w:hAnsi="PT Serif" w:cs="Times New Roman"/>
          <w:b/>
          <w:bCs/>
          <w:color w:val="FFFFFF"/>
          <w:sz w:val="16"/>
          <w:szCs w:val="16"/>
          <w:lang w:eastAsia="ru-RU"/>
        </w:rPr>
        <w:t>Внимание</w:t>
      </w:r>
    </w:p>
    <w:p w:rsidR="00AA7A2C" w:rsidRPr="00AA7A2C" w:rsidRDefault="00AA7A2C" w:rsidP="00AA7A2C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Прием документов осуществляется </w:t>
      </w:r>
      <w:hyperlink r:id="rId7" w:anchor="/document/400715335/entry/1006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вне зависимости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 от сроков сдачи и получения результатов ЕГЭ!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Подать </w:t>
      </w:r>
      <w:hyperlink r:id="rId8" w:anchor="/document/74541661/entry/1046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документы, необходимые для поступления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, согласие о зачислении, внести изменения в заявление о приеме, обратиться с апелляцией, отозвать поданные заявления </w:t>
      </w:r>
      <w:proofErr w:type="gram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поступающий</w:t>
      </w:r>
      <w:proofErr w:type="gram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может любым из трех предложенных вариантов: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- </w:t>
      </w:r>
      <w:hyperlink r:id="rId9" w:anchor="/document/400715335/entry/1093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лично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*</w:t>
      </w:r>
      <w:hyperlink r:id="rId10" w:anchor="/document/77399577/entry/111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(1)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;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- через </w:t>
      </w:r>
      <w:hyperlink r:id="rId11" w:anchor="/document/400715335/entry/1092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операторов почтовой связи общего пользования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;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- с использованием </w:t>
      </w:r>
      <w:hyperlink r:id="rId12" w:anchor="/document/400715335/entry/1091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дистанционных технологий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 (посредством электронной информационной системы образовательной организации или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суперсервиса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"Поступление в вуз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онлайн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", если он используется организацией).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В случае подачи заявления о приеме в электронной форме документы, необходимые для поступления, </w:t>
      </w:r>
      <w:hyperlink r:id="rId13" w:anchor="/document/400715335/entry/1010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представляются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 в образовательную организацию в форме их электронных образов - отсканированных или сфотографированных документов на бумажных носителях.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Представляемые копии документов должны быть качественными настолько, чтобы в образовательной организации, куда они направлены, имелась возможность распознать их реквизиты с помощью специальных программ.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Проверку достоверности сведений, указанных в представленных документах, образовательная организация осуществляет </w:t>
      </w:r>
      <w:hyperlink r:id="rId14" w:anchor="/document/400715335/entry/1010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самостоятельно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hyperlink r:id="rId15" w:anchor="/document/400715335/entry/10131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Подавая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 заявление о согласии на зачисление, поступающий подтверждает, что у него нет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неотозванных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заявлений о согласии на зачисление ни в одной из образовательных организаций, а также дает обязательство в течение первого года обучения предоставить в образовательную организацию оригинал </w:t>
      </w:r>
      <w:hyperlink r:id="rId16" w:anchor="/document/74541661/entry/1004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документа об образовании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, пройти, если необходимо, обязательный предварительный медицинский осмотр.</w:t>
      </w:r>
    </w:p>
    <w:p w:rsidR="00AA7A2C" w:rsidRPr="00AA7A2C" w:rsidRDefault="00AA7A2C" w:rsidP="00AA7A2C">
      <w:pPr>
        <w:shd w:val="clear" w:color="auto" w:fill="C5504B"/>
        <w:spacing w:before="100" w:beforeAutospacing="1" w:after="100" w:afterAutospacing="1" w:line="240" w:lineRule="auto"/>
        <w:jc w:val="both"/>
        <w:outlineLvl w:val="3"/>
        <w:rPr>
          <w:rFonts w:ascii="PT Serif" w:eastAsia="Times New Roman" w:hAnsi="PT Serif" w:cs="Times New Roman"/>
          <w:b/>
          <w:bCs/>
          <w:color w:val="FFFFFF"/>
          <w:sz w:val="16"/>
          <w:szCs w:val="16"/>
          <w:lang w:eastAsia="ru-RU"/>
        </w:rPr>
      </w:pPr>
      <w:r w:rsidRPr="00AA7A2C">
        <w:rPr>
          <w:rFonts w:ascii="PT Serif" w:eastAsia="Times New Roman" w:hAnsi="PT Serif" w:cs="Times New Roman"/>
          <w:b/>
          <w:bCs/>
          <w:color w:val="FFFFFF"/>
          <w:sz w:val="16"/>
          <w:szCs w:val="16"/>
          <w:lang w:eastAsia="ru-RU"/>
        </w:rPr>
        <w:t>Внимание</w:t>
      </w:r>
    </w:p>
    <w:p w:rsidR="00AA7A2C" w:rsidRPr="00AA7A2C" w:rsidRDefault="00AA7A2C" w:rsidP="00AA7A2C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При подаче документов дистанционным способом заверять их электронной цифровой подписью не требуется. Действующее законодательство требования об обязательном заверении не содержит (</w:t>
      </w:r>
      <w:hyperlink r:id="rId17" w:anchor="/document/400700685/entry/0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письмо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 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Минобрнауки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РФ от 27.4.2021 N 5/8930-О).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Вступительные испытания, включая дополнительные, рассмотрение апелляций, как и прием документов, если позволяет эпидемиологическая обстановка, могут осуществляться </w:t>
      </w:r>
      <w:hyperlink r:id="rId18" w:anchor="/document/400715335/entry/1014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лично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 или с использованием </w:t>
      </w:r>
      <w:hyperlink r:id="rId19" w:anchor="/document/400715335/entry/1072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дистанционных технологий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Идентификация личности </w:t>
      </w:r>
      <w:proofErr w:type="gram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поступающего</w:t>
      </w:r>
      <w:proofErr w:type="gram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при дистанционном взаимодействии обеспечивается образовательной организацией самостоятельно избранным </w:t>
      </w:r>
      <w:hyperlink r:id="rId20" w:anchor="/document/400715335/entry/1011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способом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</w:pPr>
      <w:hyperlink r:id="rId21" w:anchor="/document/400715335/entry/1004" w:history="1">
        <w:r w:rsidRPr="00AA7A2C">
          <w:rPr>
            <w:rFonts w:ascii="PT Serif" w:eastAsia="Times New Roman" w:hAnsi="PT Serif" w:cs="Times New Roman"/>
            <w:color w:val="3272C0"/>
            <w:sz w:val="25"/>
            <w:u w:val="single"/>
            <w:lang w:eastAsia="ru-RU"/>
          </w:rPr>
          <w:t>Сроки</w:t>
        </w:r>
      </w:hyperlink>
      <w:r w:rsidRPr="00AA7A2C"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  <w:t> начала и завершения приема документов, публикации конкурсных списков, подачи заявлений о согласии на поступление, издания приказов о зачислении</w:t>
      </w:r>
    </w:p>
    <w:p w:rsidR="00AA7A2C" w:rsidRPr="00AA7A2C" w:rsidRDefault="00AA7A2C" w:rsidP="00AA7A2C">
      <w:pPr>
        <w:shd w:val="clear" w:color="auto" w:fill="C5504B"/>
        <w:spacing w:before="100" w:beforeAutospacing="1" w:after="100" w:afterAutospacing="1" w:line="240" w:lineRule="auto"/>
        <w:jc w:val="both"/>
        <w:outlineLvl w:val="3"/>
        <w:rPr>
          <w:rFonts w:ascii="PT Serif" w:eastAsia="Times New Roman" w:hAnsi="PT Serif" w:cs="Times New Roman"/>
          <w:b/>
          <w:bCs/>
          <w:color w:val="FFFFFF"/>
          <w:sz w:val="16"/>
          <w:szCs w:val="16"/>
          <w:lang w:eastAsia="ru-RU"/>
        </w:rPr>
      </w:pPr>
      <w:r w:rsidRPr="00AA7A2C">
        <w:rPr>
          <w:rFonts w:ascii="PT Serif" w:eastAsia="Times New Roman" w:hAnsi="PT Serif" w:cs="Times New Roman"/>
          <w:b/>
          <w:bCs/>
          <w:color w:val="FFFFFF"/>
          <w:sz w:val="16"/>
          <w:szCs w:val="16"/>
          <w:lang w:eastAsia="ru-RU"/>
        </w:rPr>
        <w:lastRenderedPageBreak/>
        <w:t>Внимание</w:t>
      </w:r>
    </w:p>
    <w:p w:rsidR="00AA7A2C" w:rsidRPr="00AA7A2C" w:rsidRDefault="00AA7A2C" w:rsidP="00AA7A2C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Конкурсные списки для всех категорий поступающих будут опубликованы 2 августа 2021 года.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b/>
          <w:bCs/>
          <w:color w:val="22272F"/>
          <w:sz w:val="18"/>
          <w:lang w:eastAsia="ru-RU"/>
        </w:rPr>
        <w:t>Таблица 1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  <w:t>Начало и завершение приема документов</w:t>
      </w:r>
    </w:p>
    <w:tbl>
      <w:tblPr>
        <w:tblW w:w="80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0"/>
        <w:gridCol w:w="2680"/>
        <w:gridCol w:w="2680"/>
      </w:tblGrid>
      <w:tr w:rsidR="00AA7A2C" w:rsidRPr="00AA7A2C" w:rsidTr="00AA7A2C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приема документов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приема документов</w:t>
            </w:r>
          </w:p>
        </w:tc>
      </w:tr>
      <w:tr w:rsidR="00AA7A2C" w:rsidRPr="00AA7A2C" w:rsidTr="00AA7A2C">
        <w:trPr>
          <w:trHeight w:val="24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Без прохождения вступительных испытаний в образовательной организации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20 июня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</w:t>
            </w:r>
          </w:p>
        </w:tc>
      </w:tr>
      <w:tr w:rsidR="00AA7A2C" w:rsidRPr="00AA7A2C" w:rsidTr="00AA7A2C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 вступительных испытаний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A2C" w:rsidRPr="00AA7A2C" w:rsidTr="00AA7A2C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 прохождением вступительных испытаний в образовательной организации</w:t>
            </w:r>
            <w:hyperlink r:id="rId22" w:anchor="/document/77399577/entry/112" w:history="1">
              <w:r w:rsidRPr="00AA7A2C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20 июня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образовательной организацией самостоятельно</w:t>
            </w:r>
          </w:p>
        </w:tc>
      </w:tr>
    </w:tbl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 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b/>
          <w:bCs/>
          <w:color w:val="22272F"/>
          <w:sz w:val="18"/>
          <w:lang w:eastAsia="ru-RU"/>
        </w:rPr>
        <w:t>Таблица 2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25"/>
          <w:szCs w:val="25"/>
          <w:lang w:eastAsia="ru-RU"/>
        </w:rPr>
        <w:t>Сроки приема заявлений о согласии на зачисление, издание приказов о зачислении</w:t>
      </w:r>
    </w:p>
    <w:tbl>
      <w:tblPr>
        <w:tblW w:w="80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0"/>
        <w:gridCol w:w="2680"/>
        <w:gridCol w:w="2680"/>
      </w:tblGrid>
      <w:tr w:rsidR="00AA7A2C" w:rsidRPr="00AA7A2C" w:rsidTr="00AA7A2C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завершения приема заявлений о согласии на зачисление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издания приказов о зачислении</w:t>
            </w:r>
          </w:p>
        </w:tc>
      </w:tr>
      <w:tr w:rsidR="00AA7A2C" w:rsidRPr="00AA7A2C" w:rsidTr="00AA7A2C">
        <w:trPr>
          <w:trHeight w:val="24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Без прохождения вступительных испытаний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августа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августа</w:t>
            </w:r>
          </w:p>
        </w:tc>
      </w:tr>
      <w:tr w:rsidR="00AA7A2C" w:rsidRPr="00AA7A2C" w:rsidTr="00AA7A2C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Имеющие особое право на прием в пределах квоты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A2C" w:rsidRPr="00AA7A2C" w:rsidTr="00AA7A2C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Start"/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</w:t>
            </w:r>
            <w:proofErr w:type="gramEnd"/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пределах квоты приема на целевое обучение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A2C" w:rsidRPr="00AA7A2C" w:rsidTr="00AA7A2C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C" w:rsidRPr="00AA7A2C" w:rsidRDefault="00AA7A2C" w:rsidP="00AA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На основные конкурсные места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C" w:rsidRPr="00AA7A2C" w:rsidRDefault="00AA7A2C" w:rsidP="00AA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августа</w:t>
            </w:r>
          </w:p>
        </w:tc>
      </w:tr>
    </w:tbl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Рижская Мария</w:t>
      </w: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br/>
        <w:t>Эксперт службы Правового консалтинга ГАРАНТ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______________________________</w:t>
      </w:r>
    </w:p>
    <w:p w:rsidR="00AA7A2C" w:rsidRPr="00AA7A2C" w:rsidRDefault="00AA7A2C" w:rsidP="00AA7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*(1) Прием документов, проведение вступительных испытаний, рассмотрение апелляций могут осуществляться </w:t>
      </w:r>
      <w:hyperlink r:id="rId23" w:anchor="/document/400715335/entry/1014" w:history="1">
        <w:r w:rsidRPr="00AA7A2C">
          <w:rPr>
            <w:rFonts w:ascii="PT Serif" w:eastAsia="Times New Roman" w:hAnsi="PT Serif" w:cs="Times New Roman"/>
            <w:color w:val="3272C0"/>
            <w:sz w:val="18"/>
            <w:u w:val="single"/>
            <w:lang w:eastAsia="ru-RU"/>
          </w:rPr>
          <w:t>лично</w:t>
        </w:r>
      </w:hyperlink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, но только при условии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непротиворечия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региональным нормативно-правовым актам в области обеспечения санитарно-эпидемиологического благополучия населения в связи с распространением новой </w:t>
      </w:r>
      <w:proofErr w:type="spellStart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коронавирусной</w:t>
      </w:r>
      <w:proofErr w:type="spellEnd"/>
      <w:r w:rsidRPr="00AA7A2C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инфекции COVID-19.</w:t>
      </w:r>
    </w:p>
    <w:p w:rsidR="00AA7A2C" w:rsidRPr="00AA7A2C" w:rsidRDefault="004623C7" w:rsidP="00AA7A2C">
      <w:r>
        <w:rPr>
          <w:rFonts w:ascii="PT Serif" w:hAnsi="PT Serif"/>
          <w:color w:val="22272F"/>
          <w:sz w:val="18"/>
          <w:szCs w:val="18"/>
          <w:shd w:val="clear" w:color="auto" w:fill="FFFFFF"/>
        </w:rPr>
        <w:lastRenderedPageBreak/>
        <w:t>*(2) </w:t>
      </w:r>
      <w:hyperlink r:id="rId24" w:anchor="/document/400715335/entry/1004" w:history="1">
        <w:r>
          <w:rPr>
            <w:rStyle w:val="a3"/>
            <w:rFonts w:ascii="PT Serif" w:hAnsi="PT Serif"/>
            <w:color w:val="3272C0"/>
            <w:sz w:val="18"/>
            <w:szCs w:val="18"/>
            <w:shd w:val="clear" w:color="auto" w:fill="FFFFFF"/>
          </w:rPr>
          <w:t>Срок завершения</w:t>
        </w:r>
      </w:hyperlink>
      <w:r>
        <w:rPr>
          <w:rFonts w:ascii="PT Serif" w:hAnsi="PT Serif"/>
          <w:color w:val="22272F"/>
          <w:sz w:val="18"/>
          <w:szCs w:val="18"/>
          <w:shd w:val="clear" w:color="auto" w:fill="FFFFFF"/>
        </w:rPr>
        <w:t> вступительных испытаний, проводимых образовательной организацией самостоятельно - 29 июля 2021 года.</w:t>
      </w:r>
    </w:p>
    <w:sectPr w:rsidR="00AA7A2C" w:rsidRPr="00AA7A2C" w:rsidSect="003F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A2C"/>
    <w:rsid w:val="003F5ED5"/>
    <w:rsid w:val="004623C7"/>
    <w:rsid w:val="00AA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D5"/>
  </w:style>
  <w:style w:type="paragraph" w:styleId="4">
    <w:name w:val="heading 4"/>
    <w:basedOn w:val="a"/>
    <w:link w:val="40"/>
    <w:uiPriority w:val="9"/>
    <w:qFormat/>
    <w:rsid w:val="00AA7A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A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7A2C"/>
    <w:rPr>
      <w:color w:val="0000FF"/>
      <w:u w:val="single"/>
    </w:rPr>
  </w:style>
  <w:style w:type="character" w:customStyle="1" w:styleId="s10">
    <w:name w:val="s_10"/>
    <w:basedOn w:val="a0"/>
    <w:rsid w:val="00AA7A2C"/>
  </w:style>
  <w:style w:type="paragraph" w:styleId="a4">
    <w:name w:val="Normal (Web)"/>
    <w:basedOn w:val="a"/>
    <w:uiPriority w:val="99"/>
    <w:semiHidden/>
    <w:unhideWhenUsed/>
    <w:rsid w:val="00AA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7A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AA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A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A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A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70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6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2021-08-19T11:42:00Z</dcterms:created>
  <dcterms:modified xsi:type="dcterms:W3CDTF">2021-08-19T11:57:00Z</dcterms:modified>
</cp:coreProperties>
</file>