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D4" w:rsidRPr="004234D4" w:rsidRDefault="004234D4" w:rsidP="004234D4">
      <w:pPr>
        <w:spacing w:before="199" w:after="0" w:line="240" w:lineRule="auto"/>
        <w:ind w:left="388" w:right="388"/>
        <w:outlineLvl w:val="1"/>
        <w:rPr>
          <w:rFonts w:ascii="Verdana" w:eastAsia="Times New Roman" w:hAnsi="Verdana" w:cs="Times New Roman"/>
          <w:color w:val="000000"/>
          <w:sz w:val="37"/>
          <w:szCs w:val="37"/>
          <w:lang w:eastAsia="ru-RU"/>
        </w:rPr>
      </w:pPr>
      <w:r w:rsidRPr="004234D4">
        <w:rPr>
          <w:rFonts w:ascii="Verdana" w:eastAsia="Times New Roman" w:hAnsi="Verdana" w:cs="Times New Roman"/>
          <w:color w:val="000000"/>
          <w:sz w:val="37"/>
          <w:szCs w:val="37"/>
          <w:lang w:eastAsia="ru-RU"/>
        </w:rPr>
        <w:t>Обязательно ли переводить беременную женщину на легкий труд?</w:t>
      </w:r>
    </w:p>
    <w:p w:rsidR="004234D4" w:rsidRPr="004234D4" w:rsidRDefault="004234D4" w:rsidP="004234D4">
      <w:pPr>
        <w:spacing w:line="480" w:lineRule="atLeast"/>
        <w:ind w:right="565"/>
        <w:rPr>
          <w:rFonts w:ascii="Verdana" w:eastAsia="Times New Roman" w:hAnsi="Verdana" w:cs="Times New Roman"/>
          <w:color w:val="848484"/>
          <w:sz w:val="12"/>
          <w:szCs w:val="12"/>
          <w:lang w:eastAsia="ru-RU"/>
        </w:rPr>
      </w:pPr>
      <w:r w:rsidRPr="004234D4">
        <w:rPr>
          <w:rFonts w:ascii="Verdana" w:eastAsia="Times New Roman" w:hAnsi="Verdana" w:cs="Times New Roman"/>
          <w:color w:val="848484"/>
          <w:sz w:val="12"/>
          <w:szCs w:val="12"/>
          <w:lang w:eastAsia="ru-RU"/>
        </w:rPr>
        <w:t>Дата публикации 23.06.2022</w:t>
      </w:r>
    </w:p>
    <w:p w:rsidR="004234D4" w:rsidRPr="004234D4" w:rsidRDefault="004234D4" w:rsidP="004234D4">
      <w:pPr>
        <w:spacing w:before="310" w:after="0" w:line="240" w:lineRule="auto"/>
        <w:ind w:left="388" w:right="388"/>
        <w:outlineLvl w:val="2"/>
        <w:rPr>
          <w:rFonts w:ascii="Verdana" w:eastAsia="Times New Roman" w:hAnsi="Verdana" w:cs="Times New Roman"/>
          <w:color w:val="373737"/>
          <w:sz w:val="29"/>
          <w:szCs w:val="29"/>
          <w:lang w:eastAsia="ru-RU"/>
        </w:rPr>
      </w:pPr>
      <w:r w:rsidRPr="004234D4">
        <w:rPr>
          <w:rFonts w:ascii="Verdana" w:eastAsia="Times New Roman" w:hAnsi="Verdana" w:cs="Times New Roman"/>
          <w:color w:val="373737"/>
          <w:sz w:val="29"/>
          <w:szCs w:val="29"/>
          <w:lang w:eastAsia="ru-RU"/>
        </w:rPr>
        <w:t>Документ</w:t>
      </w:r>
    </w:p>
    <w:p w:rsidR="004234D4" w:rsidRPr="004234D4" w:rsidRDefault="004234D4" w:rsidP="004234D4">
      <w:pPr>
        <w:spacing w:before="78" w:after="78" w:line="480" w:lineRule="atLeast"/>
        <w:ind w:left="388" w:right="38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Определение</w:t>
      </w:r>
      <w:proofErr w:type="gramStart"/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</w:t>
      </w:r>
      <w:proofErr w:type="gramEnd"/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осьмого кассационного суда общей юрисдикции от 13.05.2021 № 88-8119/2021, 2-468/2020</w:t>
      </w:r>
    </w:p>
    <w:p w:rsidR="004234D4" w:rsidRPr="004234D4" w:rsidRDefault="004234D4" w:rsidP="004234D4">
      <w:pPr>
        <w:spacing w:before="310" w:after="0" w:line="240" w:lineRule="auto"/>
        <w:ind w:left="388" w:right="388"/>
        <w:outlineLvl w:val="2"/>
        <w:rPr>
          <w:rFonts w:ascii="Verdana" w:eastAsia="Times New Roman" w:hAnsi="Verdana" w:cs="Times New Roman"/>
          <w:color w:val="373737"/>
          <w:sz w:val="29"/>
          <w:szCs w:val="29"/>
          <w:lang w:eastAsia="ru-RU"/>
        </w:rPr>
      </w:pPr>
      <w:r w:rsidRPr="004234D4">
        <w:rPr>
          <w:rFonts w:ascii="Verdana" w:eastAsia="Times New Roman" w:hAnsi="Verdana" w:cs="Times New Roman"/>
          <w:color w:val="373737"/>
          <w:sz w:val="29"/>
          <w:szCs w:val="29"/>
          <w:lang w:eastAsia="ru-RU"/>
        </w:rPr>
        <w:t>Комментарий</w:t>
      </w:r>
    </w:p>
    <w:p w:rsidR="004234D4" w:rsidRPr="004234D4" w:rsidRDefault="004234D4" w:rsidP="004234D4">
      <w:pPr>
        <w:spacing w:before="78" w:after="78" w:line="480" w:lineRule="atLeast"/>
        <w:ind w:left="388" w:right="38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Беременные женщины в соответствии с медицинским заключением подлежат переводу на другую работу, исключающую воздействие неблагоприятных производственных факторов, либо им снижаются нормы выработки и обслуживания (</w:t>
      </w:r>
      <w:hyperlink r:id="rId4" w:tgtFrame="_top" w:history="1">
        <w:proofErr w:type="gramStart"/>
        <w:r w:rsidRPr="004234D4">
          <w:rPr>
            <w:rFonts w:ascii="Verdana" w:eastAsia="Times New Roman" w:hAnsi="Verdana" w:cs="Times New Roman"/>
            <w:color w:val="49689A"/>
            <w:sz w:val="16"/>
            <w:lang w:eastAsia="ru-RU"/>
          </w:rPr>
          <w:t>ч</w:t>
        </w:r>
        <w:proofErr w:type="gramEnd"/>
        <w:r w:rsidRPr="004234D4">
          <w:rPr>
            <w:rFonts w:ascii="Verdana" w:eastAsia="Times New Roman" w:hAnsi="Verdana" w:cs="Times New Roman"/>
            <w:color w:val="49689A"/>
            <w:sz w:val="16"/>
            <w:lang w:eastAsia="ru-RU"/>
          </w:rPr>
          <w:t>. 1 ст. 254 ТК РФ</w:t>
        </w:r>
      </w:hyperlink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).</w:t>
      </w:r>
    </w:p>
    <w:p w:rsidR="004234D4" w:rsidRPr="004234D4" w:rsidRDefault="004234D4" w:rsidP="004234D4">
      <w:pPr>
        <w:spacing w:before="78" w:after="78" w:line="480" w:lineRule="atLeast"/>
        <w:ind w:left="388" w:right="38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Как видим, законодательство предусматривает два варианта – перевод или снижение нагрузки. Такие действия необходимо произвести по заявлению работницы, в том числе если необходимость перевода указана в справке о беременности (см. </w:t>
      </w:r>
      <w:hyperlink r:id="rId5" w:tgtFrame="_top" w:history="1">
        <w:r w:rsidRPr="004234D4">
          <w:rPr>
            <w:rFonts w:ascii="Verdana" w:eastAsia="Times New Roman" w:hAnsi="Verdana" w:cs="Times New Roman"/>
            <w:color w:val="49689A"/>
            <w:sz w:val="16"/>
            <w:lang w:eastAsia="ru-RU"/>
          </w:rPr>
          <w:t>комментарий</w:t>
        </w:r>
      </w:hyperlink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к определению</w:t>
      </w:r>
      <w:proofErr w:type="gramStart"/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Т</w:t>
      </w:r>
      <w:proofErr w:type="gramEnd"/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ретьего КСОЮ от 12.10.2020 по делу № 88-14606/2020).</w:t>
      </w:r>
    </w:p>
    <w:p w:rsidR="004234D4" w:rsidRPr="004234D4" w:rsidRDefault="004234D4" w:rsidP="004234D4">
      <w:pPr>
        <w:spacing w:before="78" w:after="78" w:line="480" w:lineRule="atLeast"/>
        <w:ind w:left="388" w:right="388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Если работодатель снижает беременной женщине нормы выработки (обслуживания), то права требовать перевода на другую должность она не имеет. Это напомнили судьи</w:t>
      </w:r>
      <w:proofErr w:type="gramStart"/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</w:t>
      </w:r>
      <w:proofErr w:type="gramEnd"/>
      <w:r w:rsidRPr="004234D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осьмого КСОЮ в определении от 13.05.2021 № 88-8119/2021.</w:t>
      </w:r>
    </w:p>
    <w:p w:rsidR="00B926D8" w:rsidRPr="004234D4" w:rsidRDefault="00B926D8">
      <w:pPr>
        <w:rPr>
          <w:lang w:val="en-US"/>
        </w:rPr>
      </w:pPr>
    </w:p>
    <w:sectPr w:rsidR="00B926D8" w:rsidRPr="004234D4" w:rsidSect="00B92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234D4"/>
    <w:rsid w:val="004234D4"/>
    <w:rsid w:val="00B9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D8"/>
  </w:style>
  <w:style w:type="paragraph" w:styleId="2">
    <w:name w:val="heading 2"/>
    <w:basedOn w:val="a"/>
    <w:link w:val="20"/>
    <w:uiPriority w:val="9"/>
    <w:qFormat/>
    <w:rsid w:val="00423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34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3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34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ate">
    <w:name w:val="date"/>
    <w:basedOn w:val="a"/>
    <w:rsid w:val="0042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3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234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8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6627">
          <w:marLeft w:val="388"/>
          <w:marRight w:val="388"/>
          <w:marTop w:val="89"/>
          <w:marBottom w:val="4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ts.1c.ru/db/newsprac/content/472496/hdoc" TargetMode="External"/><Relationship Id="rId4" Type="http://schemas.openxmlformats.org/officeDocument/2006/relationships/hyperlink" Target="https://its.1c.ru/db/garant/content/12025268/hdoc/254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2022-06-23T07:45:00Z</dcterms:created>
  <dcterms:modified xsi:type="dcterms:W3CDTF">2022-06-23T07:46:00Z</dcterms:modified>
</cp:coreProperties>
</file>