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0C" w:rsidRPr="00F15F7E" w:rsidRDefault="00FB6A0C" w:rsidP="00FB6A0C">
      <w:pPr>
        <w:pStyle w:val="ConsPlusTitle"/>
        <w:jc w:val="center"/>
        <w:outlineLvl w:val="1"/>
        <w:rPr>
          <w:color w:val="000000" w:themeColor="text1"/>
        </w:rPr>
      </w:pPr>
      <w:r w:rsidRPr="00F15F7E">
        <w:rPr>
          <w:color w:val="000000" w:themeColor="text1"/>
        </w:rPr>
        <w:t>2. Критерии оценки уровня имущественной обеспеченности</w:t>
      </w:r>
    </w:p>
    <w:p w:rsidR="00FB6A0C" w:rsidRPr="00F15F7E" w:rsidRDefault="00FB6A0C" w:rsidP="00FB6A0C">
      <w:pPr>
        <w:pStyle w:val="ConsPlusNormal"/>
        <w:jc w:val="both"/>
        <w:rPr>
          <w:color w:val="000000" w:themeColor="text1"/>
        </w:rPr>
      </w:pPr>
    </w:p>
    <w:p w:rsidR="00FB6A0C" w:rsidRPr="00FB6A0C" w:rsidRDefault="00FB6A0C" w:rsidP="00FB6A0C">
      <w:pPr>
        <w:pStyle w:val="ConsPlusNormal"/>
        <w:ind w:firstLine="540"/>
        <w:jc w:val="both"/>
        <w:rPr>
          <w:b/>
          <w:color w:val="000000" w:themeColor="text1"/>
        </w:rPr>
      </w:pPr>
      <w:bookmarkStart w:id="0" w:name="P56"/>
      <w:bookmarkEnd w:id="0"/>
      <w:r w:rsidRPr="00F15F7E">
        <w:rPr>
          <w:color w:val="000000" w:themeColor="text1"/>
        </w:rPr>
        <w:t xml:space="preserve">2.1. Меры социальной поддержки семье </w:t>
      </w:r>
      <w:r w:rsidRPr="00FB6A0C">
        <w:rPr>
          <w:b/>
          <w:color w:val="000000" w:themeColor="text1"/>
        </w:rPr>
        <w:t>не предоставляются при соответствии уровня ее имущественной обеспеченности одному или нескольким из следующих критериев: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2.1.1. Наличие в собственности членов семьи более двух жилых помещений, подлежащих государственной регистрации в соответствии с законодательством Российской Федерации.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bookmarkStart w:id="1" w:name="P58"/>
      <w:bookmarkEnd w:id="1"/>
      <w:r w:rsidRPr="00F15F7E">
        <w:rPr>
          <w:color w:val="000000" w:themeColor="text1"/>
        </w:rPr>
        <w:t xml:space="preserve">2.1.2. Наличие в собственности членов семьи </w:t>
      </w:r>
      <w:r w:rsidRPr="009E7F8A">
        <w:rPr>
          <w:b/>
          <w:color w:val="000000" w:themeColor="text1"/>
        </w:rPr>
        <w:t>двух жилых помещений</w:t>
      </w:r>
      <w:r w:rsidRPr="00F15F7E">
        <w:rPr>
          <w:color w:val="000000" w:themeColor="text1"/>
        </w:rPr>
        <w:t xml:space="preserve"> (частей жилых помещений, площадь которых пропорциональна долям в праве собственности на жилые помещения), подлежащих государственной регистрации в соответствии с законодательством Российской Федерации, суммарная площадь которых в расчете на одного члена семьи превышает 18 квадратных метров.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t>При оценке данного критерия в расчете площади жилых помещений не учитывается площадь жилого помещения, занимаемая больным членом семьи, страдающим тяжелой формой хронического заболевания, при котором совместное проживание с ним в соответствии с законодательством невозможно (в том числе отдельное изолированное жилое помещение в квартире), а такой член семьи не учитывается в количестве членов семьи при расчете площади жилых помещений на одного</w:t>
      </w:r>
      <w:proofErr w:type="gramEnd"/>
      <w:r w:rsidRPr="00F15F7E">
        <w:rPr>
          <w:color w:val="000000" w:themeColor="text1"/>
        </w:rPr>
        <w:t xml:space="preserve"> члена семьи.</w:t>
      </w:r>
    </w:p>
    <w:p w:rsidR="00FB6A0C" w:rsidRPr="009E7F8A" w:rsidRDefault="00FB6A0C" w:rsidP="00FB6A0C">
      <w:pPr>
        <w:pStyle w:val="ConsPlusNormal"/>
        <w:spacing w:before="200"/>
        <w:ind w:firstLine="540"/>
        <w:jc w:val="both"/>
        <w:rPr>
          <w:b/>
          <w:color w:val="000000" w:themeColor="text1"/>
        </w:rPr>
      </w:pPr>
      <w:bookmarkStart w:id="2" w:name="P60"/>
      <w:bookmarkEnd w:id="2"/>
      <w:r w:rsidRPr="00F15F7E">
        <w:rPr>
          <w:color w:val="000000" w:themeColor="text1"/>
        </w:rPr>
        <w:t xml:space="preserve">2.1.3. </w:t>
      </w:r>
      <w:proofErr w:type="gramStart"/>
      <w:r w:rsidRPr="00F15F7E">
        <w:rPr>
          <w:color w:val="000000" w:themeColor="text1"/>
        </w:rPr>
        <w:t xml:space="preserve">Наличие в собственности членов семьи </w:t>
      </w:r>
      <w:r w:rsidRPr="009E7F8A">
        <w:rPr>
          <w:b/>
          <w:color w:val="000000" w:themeColor="text1"/>
        </w:rPr>
        <w:t>одного жилого помещения</w:t>
      </w:r>
      <w:r w:rsidRPr="00F15F7E">
        <w:rPr>
          <w:color w:val="000000" w:themeColor="text1"/>
        </w:rPr>
        <w:t xml:space="preserve"> (части жилого помещения, площадь которого пропорциональна доле в праве собственности на жилое помещение), подлежащего государственной регистрации в соответствии с законодательством Российской Федерации, и жилых помещений (комнат), предоставленных по договорам социального найма членам семьи (если члены семьи (один из членов семьи) не использовали право на приватизацию таких жилых помещений (комнат), суммарная площадь которых</w:t>
      </w:r>
      <w:proofErr w:type="gramEnd"/>
      <w:r w:rsidRPr="00F15F7E">
        <w:rPr>
          <w:color w:val="000000" w:themeColor="text1"/>
        </w:rPr>
        <w:t xml:space="preserve"> в расчете </w:t>
      </w:r>
      <w:r w:rsidRPr="009E7F8A">
        <w:rPr>
          <w:b/>
          <w:color w:val="000000" w:themeColor="text1"/>
        </w:rPr>
        <w:t>на одного члена семьи превышает 18 квадратных метров.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t>При оценке данного критерия в расчете площади жилых помещений не учитывается площадь жилого помещения, занимаемая больным членом семьи, страдающим тяжелой формой хронического заболевания, при котором совместное проживание с ним в соответствии с законодательством невозможно (в том числе отдельное изолированное жилое помещение в квартире), а такой член семьи не учитывается в количестве членов семьи при расчете площади жилых помещений на одного</w:t>
      </w:r>
      <w:proofErr w:type="gramEnd"/>
      <w:r w:rsidRPr="00F15F7E">
        <w:rPr>
          <w:color w:val="000000" w:themeColor="text1"/>
        </w:rPr>
        <w:t xml:space="preserve"> члена семьи.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2.1.4. </w:t>
      </w:r>
      <w:proofErr w:type="gramStart"/>
      <w:r w:rsidRPr="00F15F7E">
        <w:rPr>
          <w:color w:val="000000" w:themeColor="text1"/>
        </w:rPr>
        <w:t xml:space="preserve">Наличие в собственности членов семьи </w:t>
      </w:r>
      <w:r w:rsidRPr="009E7F8A">
        <w:rPr>
          <w:b/>
          <w:color w:val="000000" w:themeColor="text1"/>
        </w:rPr>
        <w:t xml:space="preserve">нежилого помещения, здания, строения, сооружения </w:t>
      </w:r>
      <w:r w:rsidRPr="00F15F7E">
        <w:rPr>
          <w:color w:val="000000" w:themeColor="text1"/>
        </w:rPr>
        <w:t xml:space="preserve">(части здания, строения, сооружения), подлежащего государственной регистрации в соответствии с законодательством Российской Федерации и не являющегося жилым помещением (за исключением объектов недвижимого имущества, предназначенных для размещения транспортных средств (гараж, </w:t>
      </w:r>
      <w:proofErr w:type="spellStart"/>
      <w:r w:rsidRPr="00F15F7E">
        <w:rPr>
          <w:color w:val="000000" w:themeColor="text1"/>
        </w:rPr>
        <w:t>машино-место</w:t>
      </w:r>
      <w:proofErr w:type="spellEnd"/>
      <w:r w:rsidRPr="00F15F7E">
        <w:rPr>
          <w:color w:val="000000" w:themeColor="text1"/>
        </w:rPr>
        <w:t xml:space="preserve">), подлежащих государственной регистрации в соответствии с законодательством Российской Федерации, зданий, строений, сооружений (объектов дачного (садового) строительства), </w:t>
      </w:r>
      <w:r w:rsidRPr="009E7F8A">
        <w:rPr>
          <w:b/>
          <w:color w:val="000000" w:themeColor="text1"/>
        </w:rPr>
        <w:t>расположенных на земельных участках</w:t>
      </w:r>
      <w:proofErr w:type="gramEnd"/>
      <w:r w:rsidRPr="009E7F8A">
        <w:rPr>
          <w:b/>
          <w:color w:val="000000" w:themeColor="text1"/>
        </w:rPr>
        <w:t xml:space="preserve">, предназначенных для индивидуального жилищного строительства, ведения личного подсобного хозяйства, садовых и дачных земельных </w:t>
      </w:r>
      <w:proofErr w:type="gramStart"/>
      <w:r w:rsidRPr="009E7F8A">
        <w:rPr>
          <w:b/>
          <w:color w:val="000000" w:themeColor="text1"/>
        </w:rPr>
        <w:t>участка</w:t>
      </w:r>
      <w:r w:rsidRPr="00F15F7E">
        <w:rPr>
          <w:color w:val="000000" w:themeColor="text1"/>
        </w:rPr>
        <w:t>х</w:t>
      </w:r>
      <w:proofErr w:type="gramEnd"/>
      <w:r w:rsidRPr="00F15F7E">
        <w:rPr>
          <w:color w:val="000000" w:themeColor="text1"/>
        </w:rPr>
        <w:t>).</w:t>
      </w:r>
    </w:p>
    <w:p w:rsidR="00FB6A0C" w:rsidRPr="009E7F8A" w:rsidRDefault="00FB6A0C" w:rsidP="00FB6A0C">
      <w:pPr>
        <w:pStyle w:val="ConsPlusNormal"/>
        <w:spacing w:before="200"/>
        <w:ind w:firstLine="540"/>
        <w:jc w:val="both"/>
        <w:rPr>
          <w:b/>
          <w:color w:val="000000" w:themeColor="text1"/>
        </w:rPr>
      </w:pPr>
      <w:r w:rsidRPr="00F15F7E">
        <w:rPr>
          <w:color w:val="000000" w:themeColor="text1"/>
        </w:rPr>
        <w:t xml:space="preserve">2.1.5. </w:t>
      </w:r>
      <w:proofErr w:type="gramStart"/>
      <w:r w:rsidRPr="009E7F8A">
        <w:rPr>
          <w:b/>
          <w:color w:val="000000" w:themeColor="text1"/>
        </w:rPr>
        <w:t>Наличие в собственности членов семьи зданий, строений, сооружений (объектов дачного (садового) строительства</w:t>
      </w:r>
      <w:r w:rsidRPr="00F15F7E">
        <w:rPr>
          <w:color w:val="000000" w:themeColor="text1"/>
        </w:rPr>
        <w:t xml:space="preserve">), подлежащих государственной регистрации в соответствии с законодательством Российской Федерации и расположенных </w:t>
      </w:r>
      <w:r w:rsidRPr="009E7F8A">
        <w:rPr>
          <w:b/>
          <w:color w:val="000000" w:themeColor="text1"/>
        </w:rPr>
        <w:t>на земельных участках, предназначенных для индивидуального жилищного строительства, ведения личного подсобного хозяйства, садовых и дачных земельных участках, суммарная площадь которых в расчете на одного члена семьи превышает 30 квадратных метров.</w:t>
      </w:r>
      <w:proofErr w:type="gramEnd"/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2.1.6. Наличие в собственности членов семьи </w:t>
      </w:r>
      <w:r w:rsidRPr="009E7F8A">
        <w:rPr>
          <w:b/>
          <w:color w:val="000000" w:themeColor="text1"/>
        </w:rPr>
        <w:t>более двух объектов недвижимого имущества</w:t>
      </w:r>
      <w:r w:rsidRPr="00F15F7E">
        <w:rPr>
          <w:color w:val="000000" w:themeColor="text1"/>
        </w:rPr>
        <w:t xml:space="preserve">, предназначенных для размещения транспортных средств (гараж, </w:t>
      </w:r>
      <w:proofErr w:type="spellStart"/>
      <w:r w:rsidRPr="00F15F7E">
        <w:rPr>
          <w:color w:val="000000" w:themeColor="text1"/>
        </w:rPr>
        <w:t>машино-место</w:t>
      </w:r>
      <w:proofErr w:type="spellEnd"/>
      <w:r w:rsidRPr="00F15F7E">
        <w:rPr>
          <w:color w:val="000000" w:themeColor="text1"/>
        </w:rPr>
        <w:t>), подлежащих государственной регистрации в соответствии с законодательством Российской Федерации.</w:t>
      </w:r>
    </w:p>
    <w:p w:rsidR="00FB6A0C" w:rsidRPr="009E7F8A" w:rsidRDefault="00FB6A0C" w:rsidP="00FB6A0C">
      <w:pPr>
        <w:pStyle w:val="ConsPlusNormal"/>
        <w:spacing w:before="200"/>
        <w:ind w:firstLine="540"/>
        <w:jc w:val="both"/>
        <w:rPr>
          <w:b/>
          <w:color w:val="000000" w:themeColor="text1"/>
        </w:rPr>
      </w:pPr>
      <w:r w:rsidRPr="00F15F7E">
        <w:rPr>
          <w:color w:val="000000" w:themeColor="text1"/>
        </w:rPr>
        <w:t xml:space="preserve">2.1.7. Наличие в собственности членов семьи </w:t>
      </w:r>
      <w:r w:rsidRPr="009E7F8A">
        <w:rPr>
          <w:b/>
          <w:color w:val="000000" w:themeColor="text1"/>
        </w:rPr>
        <w:t>двух земельных участков</w:t>
      </w:r>
      <w:r w:rsidRPr="00F15F7E">
        <w:rPr>
          <w:color w:val="000000" w:themeColor="text1"/>
        </w:rPr>
        <w:t xml:space="preserve">, подлежащих государственной регистрации в соответствии с законодательством Российской Федерации, </w:t>
      </w:r>
      <w:r w:rsidRPr="009E7F8A">
        <w:rPr>
          <w:b/>
          <w:color w:val="000000" w:themeColor="text1"/>
        </w:rPr>
        <w:t>общая площадь которых превышает 0,2 гектара.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2.1.8. Наличие в собственности членов семьи </w:t>
      </w:r>
      <w:r w:rsidRPr="009E7F8A">
        <w:rPr>
          <w:b/>
          <w:color w:val="000000" w:themeColor="text1"/>
        </w:rPr>
        <w:t>более двух земельных участков</w:t>
      </w:r>
      <w:r w:rsidRPr="00F15F7E">
        <w:rPr>
          <w:color w:val="000000" w:themeColor="text1"/>
        </w:rPr>
        <w:t xml:space="preserve">, подлежащих государственной регистрации в соответствии с законодательством Российской </w:t>
      </w:r>
      <w:r w:rsidRPr="00F15F7E">
        <w:rPr>
          <w:color w:val="000000" w:themeColor="text1"/>
        </w:rPr>
        <w:lastRenderedPageBreak/>
        <w:t>Федерации.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2.1.9. </w:t>
      </w:r>
      <w:proofErr w:type="gramStart"/>
      <w:r w:rsidRPr="00F15F7E">
        <w:rPr>
          <w:color w:val="000000" w:themeColor="text1"/>
        </w:rPr>
        <w:t xml:space="preserve">Наличие в собственности членов семьи </w:t>
      </w:r>
      <w:r w:rsidRPr="009E7F8A">
        <w:rPr>
          <w:b/>
          <w:color w:val="000000" w:themeColor="text1"/>
        </w:rPr>
        <w:t>транспортного средства</w:t>
      </w:r>
      <w:r w:rsidRPr="00F15F7E">
        <w:rPr>
          <w:color w:val="000000" w:themeColor="text1"/>
        </w:rPr>
        <w:t xml:space="preserve"> (за исключением легковых автомобилей, автомобиля, имеющего более 5 мест для сидения и полученного (приобретенного) многодетной семьей с 4 и более детьми), судна, подлежащего государственной регистрации в соответствии с законодательством Российской Федерации, воздушного судна, подлежащего государственной регистрации в соответствии с законодательством Российской Федерации, самоходного транспортного средства и других видов техники, прицепов к ним, подлежащих</w:t>
      </w:r>
      <w:proofErr w:type="gramEnd"/>
      <w:r w:rsidRPr="00F15F7E">
        <w:rPr>
          <w:color w:val="000000" w:themeColor="text1"/>
        </w:rPr>
        <w:t xml:space="preserve"> регистрации в органах государственного надзора за техническим состоянием самоходных машин и других видов техники в Российской Федерации.</w:t>
      </w:r>
    </w:p>
    <w:p w:rsidR="00FB6A0C" w:rsidRPr="009E7F8A" w:rsidRDefault="00FB6A0C" w:rsidP="00FB6A0C">
      <w:pPr>
        <w:pStyle w:val="ConsPlusNormal"/>
        <w:spacing w:before="200"/>
        <w:ind w:firstLine="540"/>
        <w:jc w:val="both"/>
        <w:rPr>
          <w:b/>
          <w:color w:val="000000" w:themeColor="text1"/>
        </w:rPr>
      </w:pPr>
      <w:r w:rsidRPr="00F15F7E">
        <w:rPr>
          <w:color w:val="000000" w:themeColor="text1"/>
        </w:rPr>
        <w:t xml:space="preserve">2.1.10. Наличие в собственности членов семьи </w:t>
      </w:r>
      <w:r w:rsidRPr="009E7F8A">
        <w:rPr>
          <w:b/>
          <w:color w:val="000000" w:themeColor="text1"/>
        </w:rPr>
        <w:t>двух легковых автомобилей, срок эксплуатации одного из которых не превышает трех лет.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При оценке данного критерия не учитывается легковой автомобиль, специально оборудованный для использования инвалидом, в том числе полученный (приобретенный) через органы социальной защиты населения, легковой автомобиль, имеющий более 5 мест для сидения и полученный (приобретенный) многодетной семьей с 4 и более детьми.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2.1.11. Наличие в собственности членов семьи более двух легковых автомобилей.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При оценке данного критерия не учитывается легковой автомобиль, специально оборудованный для использования инвалидом, в том числе полученный (приобретенный) через органы социальной защиты населения, легковой автомобиль, имеющий более 5 мест для сидения и полученный (приобретенный) многодетной семьей с 4 и более детьми.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2.1.12. Наличие у членов семьи </w:t>
      </w:r>
      <w:r w:rsidRPr="009E7F8A">
        <w:rPr>
          <w:b/>
          <w:color w:val="000000" w:themeColor="text1"/>
        </w:rPr>
        <w:t>денежных сре</w:t>
      </w:r>
      <w:proofErr w:type="gramStart"/>
      <w:r w:rsidRPr="009E7F8A">
        <w:rPr>
          <w:b/>
          <w:color w:val="000000" w:themeColor="text1"/>
        </w:rPr>
        <w:t>дств в р</w:t>
      </w:r>
      <w:proofErr w:type="gramEnd"/>
      <w:r w:rsidRPr="009E7F8A">
        <w:rPr>
          <w:b/>
          <w:color w:val="000000" w:themeColor="text1"/>
        </w:rPr>
        <w:t>азмере более одного миллиона рублей</w:t>
      </w:r>
      <w:r w:rsidRPr="00F15F7E">
        <w:rPr>
          <w:color w:val="000000" w:themeColor="text1"/>
        </w:rPr>
        <w:t xml:space="preserve"> (в том числе в иностранной валюте) во вкладах и (или) на счетах в банках.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t>При оценке данного критерия не учитываются единовременные страховые суммы по обязательному государственному страхованию жизни и здоровья военнослужащих и иных приравненных к ним лиц, единовременные страховые выплаты по обязательному социальному страхованию от несчастных случаев на производстве и профессиональных заболеваний, единовременная материальная помощь за счет средств бюджета города Москвы семьям погибших (умерших) в результате катастроф, чрезвычайных ситуаций, стихийных бедствий, трагических событий и</w:t>
      </w:r>
      <w:proofErr w:type="gramEnd"/>
      <w:r w:rsidRPr="00F15F7E">
        <w:rPr>
          <w:color w:val="000000" w:themeColor="text1"/>
        </w:rPr>
        <w:t xml:space="preserve"> пострадавшим в результате таких событий, средства (часть средств) материнского (семейного) капитала.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bookmarkStart w:id="3" w:name="P74"/>
      <w:bookmarkEnd w:id="3"/>
      <w:r w:rsidRPr="00F15F7E">
        <w:rPr>
          <w:color w:val="000000" w:themeColor="text1"/>
        </w:rPr>
        <w:t>2.2. При оценке уровня имущественной обеспеченности в состав семьи включаются лица, входящие в состав семьи для определения права на получение соответствующей меры социальной поддержки.</w:t>
      </w:r>
    </w:p>
    <w:p w:rsidR="00FB6A0C" w:rsidRPr="00F15F7E" w:rsidRDefault="00FB6A0C" w:rsidP="00FB6A0C">
      <w:pPr>
        <w:pStyle w:val="ConsPlusNormal"/>
        <w:jc w:val="both"/>
        <w:rPr>
          <w:color w:val="000000" w:themeColor="text1"/>
        </w:rPr>
      </w:pPr>
      <w:r w:rsidRPr="00F15F7E">
        <w:rPr>
          <w:color w:val="000000" w:themeColor="text1"/>
        </w:rPr>
        <w:t>(</w:t>
      </w:r>
      <w:proofErr w:type="gramStart"/>
      <w:r w:rsidRPr="00F15F7E">
        <w:rPr>
          <w:color w:val="000000" w:themeColor="text1"/>
        </w:rPr>
        <w:t>п</w:t>
      </w:r>
      <w:proofErr w:type="gramEnd"/>
      <w:r w:rsidRPr="00F15F7E">
        <w:rPr>
          <w:color w:val="000000" w:themeColor="text1"/>
        </w:rPr>
        <w:t>. 2.2 в ред. постановления Правительства Москвы от 23.03.2021 N 348-ПП)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2.3. Для оценки уровня имущественной обеспеченности по критерию, предусмотренному пунктом 2.1.2 настоящего Порядка, расчет площади жилых помещений на одного члена семьи производится путем деления суммарной площади жилых помещений, находящихся в собственности членов семьи, на количество членов семьи, которые включаются в состав семьи в соответствии с пунктом 2.2 настоящего Порядка.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t>Для оценки уровня имущественной обеспеченности по критерию, предусмотренному пунктом 2.1.3 настоящего Порядка, расчет площади жилых помещений на одного члена семьи производится путем деления суммарной площади жилого помещения, находящегося в собственности членов семьи, и площади жилых помещений (комнат), предоставленных по договорам социального найма членам семьи (если члены семьи (один из членов семьи) не использовали право на приватизацию таких жилых помещений (комнат</w:t>
      </w:r>
      <w:proofErr w:type="gramEnd"/>
      <w:r w:rsidRPr="00F15F7E">
        <w:rPr>
          <w:color w:val="000000" w:themeColor="text1"/>
        </w:rPr>
        <w:t>), на количество членов семьи, которые включаются в состав семьи в соответствии с пунктом 2.2 настоящего Порядка.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t>При этом в расчете площади жилых помещений, учитываемых при оценке уровня имущественной обеспеченности, не учитывается площадь жилого помещения, занимаемая больным членом семьи, страдающим тяжелой формой хронического заболевания, при котором совместное проживание с ним в соответствии с законодательством невозможно, а в количестве членов семьи не учитываются такой член семьи, а также граждане, не включенные в состав семьи в соответствии с пунктом</w:t>
      </w:r>
      <w:proofErr w:type="gramEnd"/>
      <w:r w:rsidRPr="00F15F7E">
        <w:rPr>
          <w:color w:val="000000" w:themeColor="text1"/>
        </w:rPr>
        <w:t xml:space="preserve"> 2.2 настоящего Порядка и проживающие в жилых помещениях, учитываемых при оценке уровня имущественной обеспеченности.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proofErr w:type="gramStart"/>
      <w:r w:rsidRPr="00F15F7E">
        <w:rPr>
          <w:color w:val="000000" w:themeColor="text1"/>
        </w:rPr>
        <w:lastRenderedPageBreak/>
        <w:t xml:space="preserve">В расчете площади жилых помещений, учитываемых при оценке уровня имущественной обеспеченности, </w:t>
      </w:r>
      <w:proofErr w:type="spellStart"/>
      <w:r w:rsidRPr="00F15F7E">
        <w:rPr>
          <w:color w:val="000000" w:themeColor="text1"/>
        </w:rPr>
        <w:t>неучитываемая</w:t>
      </w:r>
      <w:proofErr w:type="spellEnd"/>
      <w:r w:rsidRPr="00F15F7E">
        <w:rPr>
          <w:color w:val="000000" w:themeColor="text1"/>
        </w:rPr>
        <w:t xml:space="preserve"> площадь жилого помещения, занимаемая больным членом семьи, страдающим тяжелой формой хронического заболевания, при котором совместное проживание с ним в соответствии с законодательством невозможно, составляет площадь отдельного изолированного жилого помещения в квартире, занимаемого таким членом семьи, а в иных случаях в размере 18 квадратных метров.</w:t>
      </w:r>
      <w:proofErr w:type="gramEnd"/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bookmarkStart w:id="4" w:name="P80"/>
      <w:bookmarkEnd w:id="4"/>
      <w:r w:rsidRPr="00F15F7E">
        <w:rPr>
          <w:color w:val="000000" w:themeColor="text1"/>
        </w:rPr>
        <w:t>2.4. Меры социальной поддержки малообеспеченным семьям не предоставляются семье, когда членами (членом) семьи в последние 12 месяцев, предшествующих месяцу обращения за предоставлением мер социальной поддержки, совершены действия, повлекшие ухудшение уровня имущественной обеспеченности. К таким действиям относятся: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bookmarkStart w:id="5" w:name="P81"/>
      <w:bookmarkEnd w:id="5"/>
      <w:r w:rsidRPr="00F15F7E">
        <w:rPr>
          <w:color w:val="000000" w:themeColor="text1"/>
        </w:rPr>
        <w:t>2.4.1. Гражданско-правовые сделки и иные действия с имуществом, указанным в пункте 2.1 настоящего Порядка, совершение которых привело к уменьшению количества (размера) такого имущества (за исключением случаев, когда совершение таких сделок и действий было вызвано наступлением обстоятельств, носящих чрезвычайный характер, включая необходимость лечения, в том числе за пределами территории Российской Федерации).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2.4.2. Приобретение по договору купли-продажи недвижимого имущества, не являющегося жилым помещением, жилого помещения (доли в праве собственности на жилое помещение) (за исключением приобретения жилых помещений в рамках государственных жилищных программ), земельного участка, транспортного средства, самоходного транспортного средства и других видов техники.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2.5. Наличие обстоятельств, которые носят чрезвычайный </w:t>
      </w:r>
      <w:proofErr w:type="gramStart"/>
      <w:r w:rsidRPr="00F15F7E">
        <w:rPr>
          <w:color w:val="000000" w:themeColor="text1"/>
        </w:rPr>
        <w:t>характер</w:t>
      </w:r>
      <w:proofErr w:type="gramEnd"/>
      <w:r w:rsidRPr="00F15F7E">
        <w:rPr>
          <w:color w:val="000000" w:themeColor="text1"/>
        </w:rPr>
        <w:t xml:space="preserve"> и наступление которых не рассматривается как ухудшение уровня имущественной обеспеченности в соответствии с пунктом 2.4.1 настоящего Порядка, определяется комиссиями по оказанию адресной социальной помощи нуждающимся жителям города Москвы, созданными территориальными органами исполнительной власти города Москвы (далее - комиссии по оказанию адресной социальной помощи).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2.6. Решения комиссии по оказанию адресной социальной помощи в части оценки уровня имущественной обеспеченности являются обязательными для органов исполнительной власти города Москвы, государственных учреждений города Москвы, предоставляющих меры социальной поддержки малообеспеченным семьям.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>2.7. Заседания комиссий по оказанию адресной социальной помощи в части оценки уровня имущественной обеспеченности проводятся по мере необходимости, но не реже одного раза в месяц.</w:t>
      </w:r>
    </w:p>
    <w:p w:rsidR="00FB6A0C" w:rsidRPr="00F15F7E" w:rsidRDefault="00FB6A0C" w:rsidP="00FB6A0C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F15F7E">
        <w:rPr>
          <w:color w:val="000000" w:themeColor="text1"/>
        </w:rPr>
        <w:t xml:space="preserve">2.8. Заявление о наличии обстоятельств, которые носят чрезвычайный </w:t>
      </w:r>
      <w:proofErr w:type="gramStart"/>
      <w:r w:rsidRPr="00F15F7E">
        <w:rPr>
          <w:color w:val="000000" w:themeColor="text1"/>
        </w:rPr>
        <w:t>характер</w:t>
      </w:r>
      <w:proofErr w:type="gramEnd"/>
      <w:r w:rsidRPr="00F15F7E">
        <w:rPr>
          <w:color w:val="000000" w:themeColor="text1"/>
        </w:rPr>
        <w:t xml:space="preserve"> и наступление которых не рассматривается как ухудшение уровня имущественной обеспеченности, подается для рассмотрения на комиссии по оказанию адресной социальной помощи в течение трех месяцев со дня вынесения решения об отказе в предоставлении мер социальной поддержки малообеспеченным семьям.</w:t>
      </w:r>
    </w:p>
    <w:p w:rsidR="00FB6A0C" w:rsidRPr="00F15F7E" w:rsidRDefault="00FB6A0C" w:rsidP="00FB6A0C">
      <w:pPr>
        <w:pStyle w:val="ConsPlusNormal"/>
        <w:jc w:val="both"/>
        <w:rPr>
          <w:color w:val="000000" w:themeColor="text1"/>
        </w:rPr>
      </w:pPr>
      <w:r w:rsidRPr="00F15F7E">
        <w:rPr>
          <w:color w:val="000000" w:themeColor="text1"/>
        </w:rPr>
        <w:t>(</w:t>
      </w:r>
      <w:proofErr w:type="gramStart"/>
      <w:r w:rsidRPr="00F15F7E">
        <w:rPr>
          <w:color w:val="000000" w:themeColor="text1"/>
        </w:rPr>
        <w:t>п</w:t>
      </w:r>
      <w:proofErr w:type="gramEnd"/>
      <w:r w:rsidRPr="00F15F7E">
        <w:rPr>
          <w:color w:val="000000" w:themeColor="text1"/>
        </w:rPr>
        <w:t>. 2.8 введен постановлением Правительства Москвы от 23.03.2021 N 348-ПП)</w:t>
      </w:r>
    </w:p>
    <w:p w:rsidR="00FB6A0C" w:rsidRPr="00F15F7E" w:rsidRDefault="00FB6A0C" w:rsidP="00FB6A0C">
      <w:pPr>
        <w:pStyle w:val="ConsPlusNormal"/>
        <w:jc w:val="both"/>
        <w:rPr>
          <w:color w:val="000000" w:themeColor="text1"/>
        </w:rPr>
      </w:pPr>
    </w:p>
    <w:p w:rsidR="00E8596E" w:rsidRDefault="00E8596E"/>
    <w:sectPr w:rsidR="00E8596E" w:rsidSect="00E8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6A0C"/>
    <w:rsid w:val="009E7F8A"/>
    <w:rsid w:val="00E8596E"/>
    <w:rsid w:val="00FB6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A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B6A0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1650</Words>
  <Characters>9411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2</cp:revision>
  <dcterms:created xsi:type="dcterms:W3CDTF">2022-08-29T11:38:00Z</dcterms:created>
  <dcterms:modified xsi:type="dcterms:W3CDTF">2022-08-29T11:42:00Z</dcterms:modified>
</cp:coreProperties>
</file>