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A6" w:rsidRPr="00EA5DA6" w:rsidRDefault="00EA5DA6" w:rsidP="00EA5DA6">
      <w:pPr>
        <w:shd w:val="clear" w:color="auto" w:fill="FFFFFF"/>
        <w:spacing w:before="161" w:after="177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A5DA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Информация </w:t>
      </w:r>
      <w:proofErr w:type="spellStart"/>
      <w:r w:rsidRPr="00EA5DA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Роспотребнадзора</w:t>
      </w:r>
      <w:proofErr w:type="spellEnd"/>
      <w:r w:rsidRPr="00EA5DA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от 17.02.2021 "О правилах возврата и обмена технически сложного товара"</w:t>
      </w:r>
    </w:p>
    <w:p w:rsidR="00EA5DA6" w:rsidRPr="00EA5DA6" w:rsidRDefault="00EA5DA6" w:rsidP="00EA5DA6">
      <w:pPr>
        <w:shd w:val="clear" w:color="auto" w:fill="FFFFFF"/>
        <w:spacing w:after="0" w:line="33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A5DA6">
        <w:rPr>
          <w:rFonts w:ascii="Arial" w:eastAsia="Times New Roman" w:hAnsi="Arial" w:cs="Arial"/>
          <w:b/>
          <w:bCs/>
          <w:color w:val="000000"/>
          <w:lang w:eastAsia="ru-RU"/>
        </w:rPr>
        <w:t>ФЕДЕРАЛЬНАЯ СЛУЖБА ПО НАДЗОРУ В СФЕРЕ ЗАЩИТЫ</w:t>
      </w:r>
    </w:p>
    <w:p w:rsidR="00EA5DA6" w:rsidRPr="00EA5DA6" w:rsidRDefault="00EA5DA6" w:rsidP="00EA5DA6">
      <w:pPr>
        <w:shd w:val="clear" w:color="auto" w:fill="FFFFFF"/>
        <w:spacing w:before="155" w:after="0" w:line="33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A5DA6">
        <w:rPr>
          <w:rFonts w:ascii="Arial" w:eastAsia="Times New Roman" w:hAnsi="Arial" w:cs="Arial"/>
          <w:b/>
          <w:bCs/>
          <w:color w:val="000000"/>
          <w:lang w:eastAsia="ru-RU"/>
        </w:rPr>
        <w:t>ПРАВ ПОТРЕБИТЕЛЕЙ И БЛАГОПОЛУЧИЯ ЧЕЛОВЕКА</w:t>
      </w:r>
    </w:p>
    <w:p w:rsidR="00EA5DA6" w:rsidRPr="00EA5DA6" w:rsidRDefault="00EA5DA6" w:rsidP="00EA5DA6">
      <w:pPr>
        <w:shd w:val="clear" w:color="auto" w:fill="FFFFFF"/>
        <w:spacing w:after="0" w:line="33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A5DA6">
        <w:rPr>
          <w:rFonts w:ascii="Arial" w:eastAsia="Times New Roman" w:hAnsi="Arial" w:cs="Arial"/>
          <w:b/>
          <w:bCs/>
          <w:color w:val="000000"/>
          <w:lang w:eastAsia="ru-RU"/>
        </w:rPr>
        <w:t>ИНФОРМАЦИЯ</w:t>
      </w:r>
    </w:p>
    <w:p w:rsidR="00EA5DA6" w:rsidRPr="00EA5DA6" w:rsidRDefault="00EA5DA6" w:rsidP="00EA5DA6">
      <w:pPr>
        <w:shd w:val="clear" w:color="auto" w:fill="FFFFFF"/>
        <w:spacing w:before="155" w:after="0" w:line="33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A5DA6">
        <w:rPr>
          <w:rFonts w:ascii="Arial" w:eastAsia="Times New Roman" w:hAnsi="Arial" w:cs="Arial"/>
          <w:b/>
          <w:bCs/>
          <w:color w:val="000000"/>
          <w:lang w:eastAsia="ru-RU"/>
        </w:rPr>
        <w:t>от 17 февраля 2021 года</w:t>
      </w:r>
    </w:p>
    <w:p w:rsidR="00EA5DA6" w:rsidRPr="00EA5DA6" w:rsidRDefault="00EA5DA6" w:rsidP="00EA5DA6">
      <w:pPr>
        <w:shd w:val="clear" w:color="auto" w:fill="FFFFFF"/>
        <w:spacing w:after="0" w:line="33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A5DA6">
        <w:rPr>
          <w:rFonts w:ascii="Arial" w:eastAsia="Times New Roman" w:hAnsi="Arial" w:cs="Arial"/>
          <w:b/>
          <w:bCs/>
          <w:color w:val="000000"/>
          <w:lang w:eastAsia="ru-RU"/>
        </w:rPr>
        <w:t>О ПРАВИЛАХ ВОЗВРАТА И ОБМЕНА ТЕХНИЧЕСКИ СЛОЖНОГО ТОВАРА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 напоминает, что когда вы приобретаете конструктивно сложный товар, необходимо понимать и осознавать особый механизм его возврата и обмена.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Прежде </w:t>
      </w: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всего</w:t>
      </w:r>
      <w:proofErr w:type="gram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технически сложные товары - это потребительские товары длительного пользования, имеющие сложное внутреннее устройство и выполняющие пользовательские функции на высоко технологическом уровне с использованием различных энергоресурсов.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В этой связи, </w:t>
      </w:r>
      <w:hyperlink r:id="rId4" w:anchor="dst21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Законом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Российской Федерации от 07.02.1992 N 2300-1 "О защите прав потребителей" (далее - Закон о защите прав потребителей) предусмотрен особый порядок возврата и обмена технически сложных товаров, включенных в </w:t>
      </w:r>
      <w:hyperlink r:id="rId5" w:anchor="dst100009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перечень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 утвержденный постановлением Правительства Российской Федерации от 10.11.2011 N 924.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К таким товарам относятся: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легкие самолеты, вертолеты и летательные аппараты с двигателем внутреннего сгорания (с электродвигателем);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тракторы, мотоблоки, </w:t>
      </w:r>
      <w:proofErr w:type="spell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мотокультиваторы</w:t>
      </w:r>
      <w:proofErr w:type="spell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 машины и оборудование для сельского хозяйства с двигателем внутреннего сгорания (с электродвигателем);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снегоходы и транспортные средства с двигателем внутреннего сгорания (с электродвигателем), специально предназначенные для передвижения по снегу;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суда спортивные, туристские и прогулочные, катера, лодки, яхты и транспортные плавучие средства с двигателем внутреннего сгорания (с электродвигателем);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системные блоки, компьютеры стационарные и портативные, включая ноутбуки, и персональные электронные вычислительные машины;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лазерные или струйные многофункциональные устройства, мониторы с цифровым блоком управления;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комплекты спутникового телевидения, игровые приставки с цифровым блоком управления;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телевизоры, проекторы с цифровым блоком управления;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цифровые фото- и видеокамеры, объективы к ним и оптическое фото- и кинооборудование с цифровым блоком управления;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кофемашины</w:t>
      </w:r>
      <w:proofErr w:type="spell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водонагреватели;</w:t>
      </w:r>
      <w:proofErr w:type="gramEnd"/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часы наручные и карманные механические, электронно-механические и электронные, с двумя и более функциями;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инструмент электрифицированный (машины ручные и переносные электрические).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Различный механизм возврата и замены такого товара зависит от срока обнаружения в нем соответствующих недостатков.</w:t>
      </w:r>
    </w:p>
    <w:p w:rsidR="00EA5DA6" w:rsidRPr="00EA5DA6" w:rsidRDefault="00EA5DA6" w:rsidP="00EA5DA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Так, например, потребитель вправе требовать замены технически сложного товара либо отказаться от исполнения договора купли-продажи и потребовать возврата уплаченной за товар денежной суммы независимо от того, насколько существенными &lt;1&gt; были отступления от требований к качеству товара, если требования были предъявлены в течение пятнадцати дней со дня его передачи потребителю (</w:t>
      </w:r>
      <w:hyperlink r:id="rId6" w:anchor="dst21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абзац 8 пункта 1 статьи 18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Закона о защите прав потребителей</w:t>
      </w:r>
      <w:proofErr w:type="gram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7" w:anchor="dst100089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пункт 38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постановления Пленума Верховного Суда Российской Федерации от 28.06.2012 N 17).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--------------------------------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&lt;1&gt; Существенный недостаток товара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 (</w:t>
      </w:r>
      <w:hyperlink r:id="rId8" w:anchor="dst100330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абзац 9 преамбулы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Закона о защите прав потребителей).</w:t>
      </w:r>
    </w:p>
    <w:p w:rsidR="00EA5DA6" w:rsidRPr="00EA5DA6" w:rsidRDefault="00EA5DA6" w:rsidP="00EA5DA6">
      <w:pPr>
        <w:shd w:val="clear" w:color="auto" w:fill="FFFFFF"/>
        <w:spacing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По истечении пятнадцати дней со дня его передачи отказ от исполнения договора купли-продажи либо требование о замене технически сложного товара могут быть удовлетворены при наличии хотя бы одного из перечисленных в </w:t>
      </w:r>
      <w:hyperlink r:id="rId9" w:anchor="dst14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пункте 1 статьи 18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Закона о защите прав потребителей случаев: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обнаружение существенного недостатка товара (</w:t>
      </w:r>
      <w:hyperlink r:id="rId10" w:anchor="dst48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пункт 3 статьи 503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11" w:anchor="dst100107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пункт 2 статьи 475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Гражданского кодекса Российской Федерации);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нарушение установленных </w:t>
      </w:r>
      <w:hyperlink r:id="rId12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Законом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 о защите </w:t>
      </w: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прав потребителей сроков устранения недостатков</w:t>
      </w:r>
      <w:proofErr w:type="gram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 (</w:t>
      </w:r>
      <w:hyperlink r:id="rId13" w:anchor="dst100388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статьи 20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14" w:anchor="dst100159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21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hyperlink r:id="rId15" w:anchor="dst100395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22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Закона о защите прав потребителей);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невозможность использования товара более 30 дней (в совокупности) в течение каждого года гарантийного срока вследствие неоднократного устранения его различных недостатков.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приобретении технически сложного товара ненадлежащего качества в </w:t>
      </w:r>
      <w:proofErr w:type="spellStart"/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интернет-магазине</w:t>
      </w:r>
      <w:proofErr w:type="spellEnd"/>
      <w:proofErr w:type="gram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 (дистанционным способом) действуют те же правила возврата, что и при совершении покупки в "обычном" магазине.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Особо следует отметить, что в соответствии с новыми правилами продажи товаров по договору розничной купли-продажи технически сложные товары бытового назначения надлежащего качества (без недостатков), на которые установлены гарантийные сроки не менее одного года, не подлежат обмену в порядке и по основаниям, установленным </w:t>
      </w:r>
      <w:hyperlink r:id="rId16" w:anchor="dst100177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статьей 25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Закона о защите прав потребителей.</w:t>
      </w:r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Однако при приобретении таких товаров дистанционным способом действуют иные правила, поскольку приобретение товара в </w:t>
      </w:r>
      <w:proofErr w:type="spell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интернет-магазине</w:t>
      </w:r>
      <w:proofErr w:type="spellEnd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похоже на покупку в "обычном" магазине тем, что на стадии выбора товара и во время оформления сделки ознакомиться с ним возможно только по описанию, поэтому законодатель установил дополнительные гарантии для защиты прав потребителя от недобросовестных действий хозяйствующего субъекта.</w:t>
      </w:r>
      <w:proofErr w:type="gramEnd"/>
    </w:p>
    <w:p w:rsidR="00EA5DA6" w:rsidRPr="00EA5DA6" w:rsidRDefault="00EA5DA6" w:rsidP="00EA5DA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 xml:space="preserve">В связи с этим, при приобретении технически сложного товара бытового назначения дистанционным способом его возврат (применительно к товару надлежащего качества) возможен в любое время до его передачи, а после передачи товара - в течение семи дней, в случае, если </w:t>
      </w: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сохранены его потребительские свойства и товарный вид, документ, подтверждающий факт и условия покупки указанного товара.</w:t>
      </w:r>
      <w:proofErr w:type="gramEnd"/>
    </w:p>
    <w:p w:rsidR="00EA5DA6" w:rsidRPr="00EA5DA6" w:rsidRDefault="00EA5DA6" w:rsidP="00EA5DA6">
      <w:pPr>
        <w:shd w:val="clear" w:color="auto" w:fill="FFFFFF"/>
        <w:spacing w:before="155" w:after="0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Отсутствие документа, подтверждающего факт и условия покупки технически сложного товара бытового назначения у продавца, не лишает потребителя возможности ссылаться на другие доказательства его приобретения (</w:t>
      </w:r>
      <w:hyperlink r:id="rId17" w:anchor="dst100414" w:history="1">
        <w:r w:rsidRPr="00EA5DA6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пункт 4 статья 26.1</w:t>
        </w:r>
      </w:hyperlink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 Закона о защите прав потребителей).</w:t>
      </w:r>
    </w:p>
    <w:p w:rsidR="00EA5DA6" w:rsidRPr="00EA5DA6" w:rsidRDefault="00EA5DA6" w:rsidP="00EA5DA6">
      <w:pPr>
        <w:shd w:val="clear" w:color="auto" w:fill="FFFFFF"/>
        <w:spacing w:before="155" w:line="266" w:lineRule="atLeast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5DA6">
        <w:rPr>
          <w:rFonts w:ascii="Times New Roman" w:eastAsia="Times New Roman" w:hAnsi="Times New Roman" w:cs="Times New Roman"/>
          <w:color w:val="000000"/>
          <w:lang w:eastAsia="ru-RU"/>
        </w:rPr>
        <w:t>Еще один важный момент, который следует знать потребителю при покупке технически сложного товара дистанционным способом, заключается в том, что,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его передачи.</w:t>
      </w:r>
      <w:proofErr w:type="gramEnd"/>
    </w:p>
    <w:p w:rsidR="00374B5F" w:rsidRDefault="00374B5F"/>
    <w:sectPr w:rsidR="00374B5F" w:rsidSect="0037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A5DA6"/>
    <w:rsid w:val="00374B5F"/>
    <w:rsid w:val="00EA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5F"/>
  </w:style>
  <w:style w:type="paragraph" w:styleId="1">
    <w:name w:val="heading 1"/>
    <w:basedOn w:val="a"/>
    <w:link w:val="10"/>
    <w:uiPriority w:val="9"/>
    <w:qFormat/>
    <w:rsid w:val="00EA5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EA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5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9570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371">
          <w:marLeft w:val="0"/>
          <w:marRight w:val="0"/>
          <w:marTop w:val="0"/>
          <w:marBottom w:val="2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6250/" TargetMode="External"/><Relationship Id="rId13" Type="http://schemas.openxmlformats.org/officeDocument/2006/relationships/hyperlink" Target="http://www.consultant.ru/document/cons_doc_LAW_416250/c771be122fddbc6e3087cbf43aa39a85a960a296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31885/67c2feb0415f05ad45103eb174c924de58adbe8b/" TargetMode="External"/><Relationship Id="rId12" Type="http://schemas.openxmlformats.org/officeDocument/2006/relationships/hyperlink" Target="http://www.consultant.ru/document/cons_doc_LAW_416250/" TargetMode="External"/><Relationship Id="rId17" Type="http://schemas.openxmlformats.org/officeDocument/2006/relationships/hyperlink" Target="http://www.consultant.ru/document/cons_doc_LAW_416250/1525b1a2f037db240c8e6a749619f86e53857f1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16250/07e266c138f7d30d498ff235626083e75b770ff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6250/76ae101b731ecc22467fd9f1f14cb9e2b8799026/" TargetMode="External"/><Relationship Id="rId11" Type="http://schemas.openxmlformats.org/officeDocument/2006/relationships/hyperlink" Target="http://www.consultant.ru/document/cons_doc_LAW_377025/17c385541834fe9a0d0996c1da3f0df8816438d0/" TargetMode="External"/><Relationship Id="rId5" Type="http://schemas.openxmlformats.org/officeDocument/2006/relationships/hyperlink" Target="http://www.consultant.ru/document/cons_doc_LAW_321359/63df0c03a72c20f83fbac36216d643e24c7dc5cd/" TargetMode="External"/><Relationship Id="rId15" Type="http://schemas.openxmlformats.org/officeDocument/2006/relationships/hyperlink" Target="http://www.consultant.ru/document/cons_doc_LAW_416250/00616d1e160d7ff7ac8d5a6a8e4525fb75e3b486/" TargetMode="External"/><Relationship Id="rId10" Type="http://schemas.openxmlformats.org/officeDocument/2006/relationships/hyperlink" Target="http://www.consultant.ru/document/cons_doc_LAW_377025/538fb2366ff013d11fa713165993ec30e68f3105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/document/cons_doc_LAW_416250/76ae101b731ecc22467fd9f1f14cb9e2b8799026/" TargetMode="External"/><Relationship Id="rId9" Type="http://schemas.openxmlformats.org/officeDocument/2006/relationships/hyperlink" Target="http://www.consultant.ru/document/cons_doc_LAW_416250/76ae101b731ecc22467fd9f1f14cb9e2b8799026/" TargetMode="External"/><Relationship Id="rId14" Type="http://schemas.openxmlformats.org/officeDocument/2006/relationships/hyperlink" Target="http://www.consultant.ru/document/cons_doc_LAW_416250/6dd6c070a38a1de71282c1f0206c1d9131d7446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2022-10-10T02:50:00Z</dcterms:created>
  <dcterms:modified xsi:type="dcterms:W3CDTF">2022-10-10T02:51:00Z</dcterms:modified>
</cp:coreProperties>
</file>