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0C23" w:rsidRDefault="00150C23">
      <w:pPr>
        <w:pStyle w:val="ConsPlusTitlePage"/>
      </w:pPr>
      <w:r>
        <w:br/>
      </w:r>
    </w:p>
    <w:p w:rsidR="00150C23" w:rsidRDefault="00150C23">
      <w:pPr>
        <w:pStyle w:val="ConsPlusNormal"/>
        <w:outlineLvl w:val="0"/>
      </w:pPr>
    </w:p>
    <w:p w:rsidR="00150C23" w:rsidRDefault="00150C23">
      <w:pPr>
        <w:pStyle w:val="ConsPlusNormal"/>
        <w:ind w:firstLine="540"/>
        <w:jc w:val="both"/>
      </w:pPr>
      <w:r>
        <w:rPr>
          <w:b/>
        </w:rPr>
        <w:t>Вопрос:</w:t>
      </w:r>
      <w:r>
        <w:t xml:space="preserve"> Об НДФЛ с дохода от продажи недвижимого имущества, полученного в порядке наследования.</w:t>
      </w:r>
    </w:p>
    <w:p w:rsidR="00150C23" w:rsidRDefault="00150C23">
      <w:pPr>
        <w:pStyle w:val="ConsPlusNormal"/>
      </w:pPr>
    </w:p>
    <w:p w:rsidR="00150C23" w:rsidRDefault="00150C23">
      <w:pPr>
        <w:pStyle w:val="ConsPlusNormal"/>
        <w:ind w:firstLine="540"/>
        <w:jc w:val="both"/>
      </w:pPr>
      <w:r>
        <w:rPr>
          <w:b/>
        </w:rPr>
        <w:t>Ответ:</w:t>
      </w:r>
    </w:p>
    <w:p w:rsidR="00150C23" w:rsidRDefault="00150C23">
      <w:pPr>
        <w:pStyle w:val="ConsPlusTitle"/>
        <w:spacing w:before="200"/>
        <w:jc w:val="center"/>
      </w:pPr>
      <w:r>
        <w:t>МИНИСТЕРСТВО ФИНАНСОВ РОССИЙСКОЙ ФЕДЕРАЦИИ</w:t>
      </w:r>
    </w:p>
    <w:p w:rsidR="00150C23" w:rsidRDefault="00150C23">
      <w:pPr>
        <w:pStyle w:val="ConsPlusTitle"/>
        <w:jc w:val="center"/>
      </w:pPr>
    </w:p>
    <w:p w:rsidR="00150C23" w:rsidRDefault="00150C23">
      <w:pPr>
        <w:pStyle w:val="ConsPlusTitle"/>
        <w:jc w:val="center"/>
      </w:pPr>
      <w:r>
        <w:t>ПИСЬМО</w:t>
      </w:r>
    </w:p>
    <w:p w:rsidR="00150C23" w:rsidRDefault="00150C23">
      <w:pPr>
        <w:pStyle w:val="ConsPlusTitle"/>
        <w:jc w:val="center"/>
      </w:pPr>
      <w:r>
        <w:t>от 22 октября 2021 г. N 03-04-05/85681</w:t>
      </w:r>
    </w:p>
    <w:p w:rsidR="00150C23" w:rsidRDefault="00150C23">
      <w:pPr>
        <w:pStyle w:val="ConsPlusNormal"/>
      </w:pPr>
    </w:p>
    <w:p w:rsidR="00150C23" w:rsidRDefault="00150C23">
      <w:pPr>
        <w:pStyle w:val="ConsPlusNormal"/>
        <w:ind w:firstLine="540"/>
        <w:jc w:val="both"/>
      </w:pPr>
      <w:r>
        <w:t xml:space="preserve">Департамент налоговой политики рассмотрел обращение и по вопросу налогообложения доходов физических лиц от продажи недвижимого имущества, полученного в порядке наследования, в соответствии со </w:t>
      </w:r>
      <w:hyperlink r:id="rId4">
        <w:r>
          <w:rPr>
            <w:color w:val="0000FF"/>
          </w:rPr>
          <w:t>статьей 34.2</w:t>
        </w:r>
      </w:hyperlink>
      <w:r>
        <w:t xml:space="preserve"> Налогового кодекса Российской Федерации (далее - Кодекс) разъясняет следующее.</w:t>
      </w:r>
    </w:p>
    <w:p w:rsidR="00150C23" w:rsidRDefault="00150C23">
      <w:pPr>
        <w:pStyle w:val="ConsPlusNormal"/>
        <w:spacing w:before="200"/>
        <w:ind w:firstLine="540"/>
        <w:jc w:val="both"/>
      </w:pPr>
      <w:hyperlink r:id="rId5">
        <w:proofErr w:type="gramStart"/>
        <w:r>
          <w:rPr>
            <w:color w:val="0000FF"/>
          </w:rPr>
          <w:t>Подпунктом 2 пункта 1 статьи 228</w:t>
        </w:r>
      </w:hyperlink>
      <w:r>
        <w:t xml:space="preserve"> Кодекса предусмотрено, что физические лица производят исчисление и уплату налога на доходы физических лиц исходя из сумм, полученных от продажи имущества, принадлежащего этим лицам на праве собственности, и имущественных прав, за исключением случаев, предусмотренных </w:t>
      </w:r>
      <w:hyperlink r:id="rId6">
        <w:r>
          <w:rPr>
            <w:color w:val="0000FF"/>
          </w:rPr>
          <w:t>пунктом 17.1 статьи 217</w:t>
        </w:r>
      </w:hyperlink>
      <w:r>
        <w:t xml:space="preserve"> Кодекса, когда такие доходы не подлежат налогообложению.</w:t>
      </w:r>
      <w:proofErr w:type="gramEnd"/>
    </w:p>
    <w:p w:rsidR="00150C23" w:rsidRDefault="00150C23">
      <w:pPr>
        <w:pStyle w:val="ConsPlusNormal"/>
        <w:spacing w:before="200"/>
        <w:ind w:firstLine="540"/>
        <w:jc w:val="both"/>
      </w:pPr>
      <w:proofErr w:type="gramStart"/>
      <w:r>
        <w:t xml:space="preserve">На основании </w:t>
      </w:r>
      <w:hyperlink r:id="rId7">
        <w:r>
          <w:rPr>
            <w:color w:val="0000FF"/>
          </w:rPr>
          <w:t>пункта 17.1 статьи 217</w:t>
        </w:r>
      </w:hyperlink>
      <w:r>
        <w:t xml:space="preserve"> и </w:t>
      </w:r>
      <w:hyperlink r:id="rId8">
        <w:r>
          <w:rPr>
            <w:color w:val="0000FF"/>
          </w:rPr>
          <w:t>пункта 2 статьи 217.1</w:t>
        </w:r>
      </w:hyperlink>
      <w:r>
        <w:t xml:space="preserve"> Кодекса освобождаются от налогообложения доходы, получаемые физическими лицами за соответствующий налоговый период от продажи объектов недвижимого имущества, а также долей в указанном имуществе, при условии, что такой объект находился в собственности налогоплательщика в течение минимального предельного срока владения объектом недвижимого имущества и более.</w:t>
      </w:r>
      <w:proofErr w:type="gramEnd"/>
    </w:p>
    <w:p w:rsidR="00150C23" w:rsidRDefault="00150C23">
      <w:pPr>
        <w:pStyle w:val="ConsPlusNormal"/>
        <w:spacing w:before="200"/>
        <w:ind w:firstLine="540"/>
        <w:jc w:val="both"/>
      </w:pPr>
      <w:r>
        <w:t xml:space="preserve">В соответствии с </w:t>
      </w:r>
      <w:hyperlink r:id="rId9">
        <w:r>
          <w:rPr>
            <w:color w:val="0000FF"/>
          </w:rPr>
          <w:t>пунктом 4 статьи 217.1</w:t>
        </w:r>
      </w:hyperlink>
      <w:r>
        <w:t xml:space="preserve"> Кодекса минимальный предельный срок владения объектом недвижимого имущества составляет пять лет, за исключением случаев, указанных в </w:t>
      </w:r>
      <w:hyperlink r:id="rId10">
        <w:r>
          <w:rPr>
            <w:color w:val="0000FF"/>
          </w:rPr>
          <w:t>пункте 3 статьи 217.1</w:t>
        </w:r>
      </w:hyperlink>
      <w:r>
        <w:t xml:space="preserve"> Кодекса.</w:t>
      </w:r>
    </w:p>
    <w:p w:rsidR="00150C23" w:rsidRDefault="00150C23">
      <w:pPr>
        <w:pStyle w:val="ConsPlusNormal"/>
        <w:spacing w:before="200"/>
        <w:ind w:firstLine="540"/>
        <w:jc w:val="both"/>
      </w:pPr>
      <w:r>
        <w:t xml:space="preserve">Так, в частности, согласно </w:t>
      </w:r>
      <w:hyperlink r:id="rId11">
        <w:r>
          <w:rPr>
            <w:color w:val="0000FF"/>
          </w:rPr>
          <w:t>подпункту 1 пункта 3 статьи 217.1</w:t>
        </w:r>
      </w:hyperlink>
      <w:r>
        <w:t xml:space="preserve"> Кодекса минимальный предельный срок владения объектом недвижимого имущества, право </w:t>
      </w:r>
      <w:proofErr w:type="gramStart"/>
      <w:r>
        <w:t>собственности</w:t>
      </w:r>
      <w:proofErr w:type="gramEnd"/>
      <w:r>
        <w:t xml:space="preserve"> на который получено налогоплательщиком в порядке наследования, составляет три года.</w:t>
      </w:r>
    </w:p>
    <w:p w:rsidR="00150C23" w:rsidRDefault="00150C23">
      <w:pPr>
        <w:pStyle w:val="ConsPlusNormal"/>
        <w:spacing w:before="200"/>
        <w:ind w:firstLine="540"/>
        <w:jc w:val="both"/>
      </w:pPr>
      <w:r>
        <w:t xml:space="preserve">На основании </w:t>
      </w:r>
      <w:hyperlink r:id="rId12">
        <w:r>
          <w:rPr>
            <w:color w:val="0000FF"/>
          </w:rPr>
          <w:t>пункта 2 статьи 8.1</w:t>
        </w:r>
      </w:hyperlink>
      <w:r>
        <w:t xml:space="preserve"> Гражданского кодекса Российской Федерации (далее - Гражданский кодекс) права на имущество, подлежащие государственной регистрации, возникают, изменяются и прекращаются с момента внесения соответствующей записи в государственный реестр, если иное не установлено законом.</w:t>
      </w:r>
    </w:p>
    <w:p w:rsidR="00150C23" w:rsidRDefault="00150C23">
      <w:pPr>
        <w:pStyle w:val="ConsPlusNormal"/>
        <w:spacing w:before="200"/>
        <w:ind w:firstLine="540"/>
        <w:jc w:val="both"/>
      </w:pPr>
      <w:r>
        <w:t xml:space="preserve">В то же время согласно </w:t>
      </w:r>
      <w:hyperlink r:id="rId13">
        <w:r>
          <w:rPr>
            <w:color w:val="0000FF"/>
          </w:rPr>
          <w:t>абзацу второму пункта 2 статьи 218</w:t>
        </w:r>
      </w:hyperlink>
      <w:r>
        <w:t xml:space="preserve"> Гражданского кодекса в случае смерти гражданина право собственности на принадлежавшее ему ранее имущество переходит по наследству к другим лицам в соответствии с завещанием или законом.</w:t>
      </w:r>
    </w:p>
    <w:p w:rsidR="00150C23" w:rsidRDefault="00150C23">
      <w:pPr>
        <w:pStyle w:val="ConsPlusNormal"/>
        <w:spacing w:before="200"/>
        <w:ind w:firstLine="540"/>
        <w:jc w:val="both"/>
      </w:pPr>
      <w:hyperlink r:id="rId14">
        <w:r>
          <w:rPr>
            <w:color w:val="0000FF"/>
          </w:rPr>
          <w:t>Статьями 1114</w:t>
        </w:r>
      </w:hyperlink>
      <w:r>
        <w:t xml:space="preserve"> и </w:t>
      </w:r>
      <w:hyperlink r:id="rId15">
        <w:r>
          <w:rPr>
            <w:color w:val="0000FF"/>
          </w:rPr>
          <w:t>1152</w:t>
        </w:r>
      </w:hyperlink>
      <w:r>
        <w:t xml:space="preserve"> Гражданского кодекса установлено, что принятое наследство признается принадлежащим наследнику со дня открытия наследства, которым является день смерти гражданина, независимо от времени его фактического принятия, а также момента государственной регистрации права наследника на наследованное имущество, когда такое право подлежит государственной регистрации.</w:t>
      </w:r>
    </w:p>
    <w:p w:rsidR="00150C23" w:rsidRDefault="00150C23">
      <w:pPr>
        <w:pStyle w:val="ConsPlusNormal"/>
        <w:spacing w:before="200"/>
        <w:ind w:firstLine="540"/>
        <w:jc w:val="both"/>
      </w:pPr>
      <w:r>
        <w:t>Таким образом, у наследника, вступившего в права наследства, право собственности на наследованное имущество возникает со дня смерти наследодателя независимо от времени его фактического принятия и даты государственной регистрации права наследника на наследованное имущество.</w:t>
      </w:r>
    </w:p>
    <w:p w:rsidR="00150C23" w:rsidRDefault="00150C23">
      <w:pPr>
        <w:pStyle w:val="ConsPlusNormal"/>
        <w:spacing w:before="200"/>
        <w:ind w:firstLine="540"/>
        <w:jc w:val="both"/>
      </w:pPr>
      <w:r>
        <w:t>Если объект недвижимого имущества будет находиться в собственности налогоплательщика менее установленного минимального предельного срока владения объектом недвижимого имущества, то доход от его продажи будет подлежать обложению налогом на доходы физических лиц в установленном порядке.</w:t>
      </w:r>
    </w:p>
    <w:p w:rsidR="00150C23" w:rsidRDefault="00150C23">
      <w:pPr>
        <w:pStyle w:val="ConsPlusNormal"/>
        <w:spacing w:before="200"/>
        <w:ind w:firstLine="540"/>
        <w:jc w:val="both"/>
      </w:pPr>
      <w:r>
        <w:t xml:space="preserve">Согласно </w:t>
      </w:r>
      <w:hyperlink r:id="rId16">
        <w:r>
          <w:rPr>
            <w:color w:val="0000FF"/>
          </w:rPr>
          <w:t>пункту 1 статьи 210</w:t>
        </w:r>
      </w:hyperlink>
      <w:r>
        <w:t xml:space="preserve"> Кодекса при определении налоговой базы по налогу на доходы </w:t>
      </w:r>
      <w:r>
        <w:lastRenderedPageBreak/>
        <w:t xml:space="preserve">физических лиц учитываются все доходы налогоплательщика, полученные им как в денежной, так и в натуральной форме, или право на </w:t>
      </w:r>
      <w:proofErr w:type="gramStart"/>
      <w:r>
        <w:t>распоряжение</w:t>
      </w:r>
      <w:proofErr w:type="gramEnd"/>
      <w:r>
        <w:t xml:space="preserve"> которыми у него возникло, а также доходы в виде материальной выгоды, определяемой в соответствии со </w:t>
      </w:r>
      <w:hyperlink r:id="rId17">
        <w:r>
          <w:rPr>
            <w:color w:val="0000FF"/>
          </w:rPr>
          <w:t>статьей 212</w:t>
        </w:r>
      </w:hyperlink>
      <w:r>
        <w:t xml:space="preserve"> Кодекса.</w:t>
      </w:r>
    </w:p>
    <w:p w:rsidR="00150C23" w:rsidRDefault="00150C23">
      <w:pPr>
        <w:pStyle w:val="ConsPlusNormal"/>
        <w:spacing w:before="200"/>
        <w:ind w:firstLine="540"/>
        <w:jc w:val="both"/>
      </w:pPr>
      <w:hyperlink r:id="rId18">
        <w:proofErr w:type="gramStart"/>
        <w:r>
          <w:rPr>
            <w:color w:val="0000FF"/>
          </w:rPr>
          <w:t>Подпунктом 1 пункта 1</w:t>
        </w:r>
      </w:hyperlink>
      <w:r>
        <w:t xml:space="preserve"> и </w:t>
      </w:r>
      <w:hyperlink r:id="rId19">
        <w:r>
          <w:rPr>
            <w:color w:val="0000FF"/>
          </w:rPr>
          <w:t>подпунктом 1 пункта 2 статьи 220</w:t>
        </w:r>
      </w:hyperlink>
      <w:r>
        <w:t xml:space="preserve"> Кодекса установлено, что налогоплательщик при определении размера налоговой базы по налогу на доходы физических лиц в соответствии с </w:t>
      </w:r>
      <w:hyperlink r:id="rId20">
        <w:r>
          <w:rPr>
            <w:color w:val="0000FF"/>
          </w:rPr>
          <w:t>пунктом 6 статьи 210</w:t>
        </w:r>
      </w:hyperlink>
      <w:r>
        <w:t xml:space="preserve"> Кодекса имеет право на получение имущественного налогового вычета в размере доходов, полученных налогоплательщиком в налоговом периоде от продажи жилых домов, квартир, комнат, включая приватизированные жилые помещения, дач</w:t>
      </w:r>
      <w:proofErr w:type="gramEnd"/>
      <w:r>
        <w:t xml:space="preserve">, садовых домиков или земельных участков или доли (долей) в указанном имуществе, находившихся в собственности налогоплательщика </w:t>
      </w:r>
      <w:proofErr w:type="gramStart"/>
      <w:r>
        <w:t>менее минимального</w:t>
      </w:r>
      <w:proofErr w:type="gramEnd"/>
      <w:r>
        <w:t xml:space="preserve"> предельного срока владения объектом недвижимого имущества, установленного в соответствии со </w:t>
      </w:r>
      <w:hyperlink r:id="rId21">
        <w:r>
          <w:rPr>
            <w:color w:val="0000FF"/>
          </w:rPr>
          <w:t>статьей 217.1</w:t>
        </w:r>
      </w:hyperlink>
      <w:r>
        <w:t xml:space="preserve"> Кодекса, не превышающем в целом 1 000 </w:t>
      </w:r>
      <w:proofErr w:type="spellStart"/>
      <w:r>
        <w:t>000</w:t>
      </w:r>
      <w:proofErr w:type="spellEnd"/>
      <w:r>
        <w:t xml:space="preserve"> рублей.</w:t>
      </w:r>
    </w:p>
    <w:p w:rsidR="00150C23" w:rsidRDefault="00150C23">
      <w:pPr>
        <w:pStyle w:val="ConsPlusNormal"/>
        <w:spacing w:before="200"/>
        <w:ind w:firstLine="540"/>
        <w:jc w:val="both"/>
      </w:pPr>
      <w:proofErr w:type="gramStart"/>
      <w:r>
        <w:t xml:space="preserve">Вместе с тем в соответствии с </w:t>
      </w:r>
      <w:hyperlink r:id="rId22">
        <w:r>
          <w:rPr>
            <w:color w:val="0000FF"/>
          </w:rPr>
          <w:t>подпунктом 2 пункта 2 статьи 220</w:t>
        </w:r>
      </w:hyperlink>
      <w:r>
        <w:t xml:space="preserve"> Кодекса вместо получения имущественного налогового вычета по налогу на доходы физических лиц в соответствии с </w:t>
      </w:r>
      <w:hyperlink r:id="rId23">
        <w:r>
          <w:rPr>
            <w:color w:val="0000FF"/>
          </w:rPr>
          <w:t>подпунктом 1 пункта 2 статьи 220</w:t>
        </w:r>
      </w:hyperlink>
      <w:r>
        <w:t xml:space="preserve"> Кодекса налогоплательщик вправе уменьшить сумму своих облагаемых налогом доходов на сумму фактически произведенных им и документально подтвержденных расходов, связанных с приобретением этого имущества.</w:t>
      </w:r>
      <w:proofErr w:type="gramEnd"/>
    </w:p>
    <w:p w:rsidR="00150C23" w:rsidRDefault="00150C23">
      <w:pPr>
        <w:pStyle w:val="ConsPlusNormal"/>
        <w:spacing w:before="200"/>
        <w:ind w:firstLine="540"/>
        <w:jc w:val="both"/>
      </w:pPr>
      <w:hyperlink r:id="rId24">
        <w:proofErr w:type="gramStart"/>
        <w:r>
          <w:rPr>
            <w:color w:val="0000FF"/>
          </w:rPr>
          <w:t>Абзацем восемнадцатым подпункта 2 пункта 2 статьи 220</w:t>
        </w:r>
      </w:hyperlink>
      <w:r>
        <w:t xml:space="preserve"> Кодекса установлено, что, если при получении налогоплательщиком имущества в порядке наследования или дарения налог в соответствии с </w:t>
      </w:r>
      <w:hyperlink r:id="rId25">
        <w:r>
          <w:rPr>
            <w:color w:val="0000FF"/>
          </w:rPr>
          <w:t>пунктами 18</w:t>
        </w:r>
      </w:hyperlink>
      <w:r>
        <w:t xml:space="preserve"> и </w:t>
      </w:r>
      <w:hyperlink r:id="rId26">
        <w:r>
          <w:rPr>
            <w:color w:val="0000FF"/>
          </w:rPr>
          <w:t>18.1 статьи 217</w:t>
        </w:r>
      </w:hyperlink>
      <w:r>
        <w:t xml:space="preserve"> Кодекса не взимается, при налогообложении доходов, полученных при продаже такого имущества, учитываются также документально подтвержденные расходы наследодателя (дарителя) на приобретение этого имущества, если такие расходы не учитывались наследодателем (дарителем</w:t>
      </w:r>
      <w:proofErr w:type="gramEnd"/>
      <w:r>
        <w:t xml:space="preserve">) в целях налогообложения, за исключением случаев, предусмотренных </w:t>
      </w:r>
      <w:hyperlink r:id="rId27">
        <w:r>
          <w:rPr>
            <w:color w:val="0000FF"/>
          </w:rPr>
          <w:t>подпунктами 3</w:t>
        </w:r>
      </w:hyperlink>
      <w:r>
        <w:t xml:space="preserve"> и </w:t>
      </w:r>
      <w:hyperlink r:id="rId28">
        <w:r>
          <w:rPr>
            <w:color w:val="0000FF"/>
          </w:rPr>
          <w:t>4 пункта 1 статьи 220</w:t>
        </w:r>
      </w:hyperlink>
      <w:r>
        <w:t xml:space="preserve"> Кодекса.</w:t>
      </w:r>
    </w:p>
    <w:p w:rsidR="00150C23" w:rsidRDefault="00150C23">
      <w:pPr>
        <w:pStyle w:val="ConsPlusNormal"/>
        <w:spacing w:before="200"/>
        <w:ind w:firstLine="540"/>
        <w:jc w:val="both"/>
      </w:pPr>
      <w:proofErr w:type="gramStart"/>
      <w:r>
        <w:t xml:space="preserve">Учитывая изложенное, доход от продажи имущества, полученного в порядке наследования, может быть уменьшен на сумму имущественного налогового вычета, установленного </w:t>
      </w:r>
      <w:hyperlink r:id="rId29">
        <w:r>
          <w:rPr>
            <w:color w:val="0000FF"/>
          </w:rPr>
          <w:t>подпунктом 1 пункта 2 статьи 220</w:t>
        </w:r>
      </w:hyperlink>
      <w:r>
        <w:t xml:space="preserve"> Кодекса, или на документально подтвержденные расходы наследодателя на приобретение этого имущества при соблюдении условий, установленных абзацем восемнадцатым </w:t>
      </w:r>
      <w:hyperlink r:id="rId30">
        <w:r>
          <w:rPr>
            <w:color w:val="0000FF"/>
          </w:rPr>
          <w:t>подпункта 2 пункта 2 статьи 220</w:t>
        </w:r>
      </w:hyperlink>
      <w:r>
        <w:t xml:space="preserve"> Кодекса.</w:t>
      </w:r>
      <w:proofErr w:type="gramEnd"/>
    </w:p>
    <w:p w:rsidR="00150C23" w:rsidRDefault="00150C23">
      <w:pPr>
        <w:pStyle w:val="ConsPlusNormal"/>
        <w:spacing w:before="200"/>
        <w:ind w:firstLine="540"/>
        <w:jc w:val="both"/>
      </w:pPr>
      <w:r>
        <w:t>Одновременно сообщаем, что все предложения и проблемные вопросы, описанные в обращениях граждан, рассматриваются в Департаменте в рамках подготовки и (или) согласования проектов федеральных законов о совершенствовании законодательства Российской Федерации.</w:t>
      </w:r>
    </w:p>
    <w:p w:rsidR="00150C23" w:rsidRDefault="00150C23">
      <w:pPr>
        <w:pStyle w:val="ConsPlusNormal"/>
      </w:pPr>
    </w:p>
    <w:p w:rsidR="00150C23" w:rsidRDefault="00150C23">
      <w:pPr>
        <w:pStyle w:val="ConsPlusNormal"/>
        <w:jc w:val="right"/>
      </w:pPr>
      <w:r>
        <w:t>Заместитель директора Департамента</w:t>
      </w:r>
    </w:p>
    <w:p w:rsidR="00150C23" w:rsidRDefault="00150C23">
      <w:pPr>
        <w:pStyle w:val="ConsPlusNormal"/>
        <w:jc w:val="right"/>
      </w:pPr>
      <w:r>
        <w:t>Р.А.ЛЫКОВ</w:t>
      </w:r>
    </w:p>
    <w:p w:rsidR="00150C23" w:rsidRDefault="00150C23">
      <w:pPr>
        <w:pStyle w:val="ConsPlusNormal"/>
      </w:pPr>
      <w:r>
        <w:t>22.10.2021</w:t>
      </w:r>
    </w:p>
    <w:p w:rsidR="00150C23" w:rsidRDefault="00150C23">
      <w:pPr>
        <w:pStyle w:val="ConsPlusNormal"/>
      </w:pPr>
    </w:p>
    <w:p w:rsidR="00150C23" w:rsidRDefault="00150C23">
      <w:pPr>
        <w:pStyle w:val="ConsPlusNormal"/>
      </w:pPr>
    </w:p>
    <w:p w:rsidR="00150C23" w:rsidRDefault="00150C23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695C6F" w:rsidRDefault="00695C6F"/>
    <w:sectPr w:rsidR="00695C6F" w:rsidSect="008F7A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1"/>
  <w:proofState w:spelling="clean" w:grammar="clean"/>
  <w:defaultTabStop w:val="708"/>
  <w:characterSpacingControl w:val="doNotCompress"/>
  <w:compat/>
  <w:rsids>
    <w:rsidRoot w:val="00150C23"/>
    <w:rsid w:val="00150C23"/>
    <w:rsid w:val="001F2B1D"/>
    <w:rsid w:val="00695C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5C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50C23"/>
    <w:pPr>
      <w:widowControl w:val="0"/>
      <w:autoSpaceDE w:val="0"/>
      <w:autoSpaceDN w:val="0"/>
      <w:jc w:val="left"/>
    </w:pPr>
    <w:rPr>
      <w:rFonts w:ascii="Arial" w:eastAsiaTheme="minorEastAsia" w:hAnsi="Arial" w:cs="Arial"/>
      <w:sz w:val="20"/>
      <w:lang w:eastAsia="ru-RU"/>
    </w:rPr>
  </w:style>
  <w:style w:type="paragraph" w:customStyle="1" w:styleId="ConsPlusTitle">
    <w:name w:val="ConsPlusTitle"/>
    <w:rsid w:val="00150C23"/>
    <w:pPr>
      <w:widowControl w:val="0"/>
      <w:autoSpaceDE w:val="0"/>
      <w:autoSpaceDN w:val="0"/>
      <w:jc w:val="left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TitlePage">
    <w:name w:val="ConsPlusTitlePage"/>
    <w:rsid w:val="00150C23"/>
    <w:pPr>
      <w:widowControl w:val="0"/>
      <w:autoSpaceDE w:val="0"/>
      <w:autoSpaceDN w:val="0"/>
      <w:jc w:val="left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9F1546C064C34A48F9FBD4A4E3F288C513CD410786CB99736776ACB28C2E7D3AD583114B1D625D301C07293E70A0B487703BB96A8E599m3oAG" TargetMode="External"/><Relationship Id="rId13" Type="http://schemas.openxmlformats.org/officeDocument/2006/relationships/hyperlink" Target="consultantplus://offline/ref=C9F1546C064C34A48F9FBD4A4E3F288C513CD51D7E6BB99736776ACB28C2E7D3AD583114B0D021D60E9F7786F6520741611CBA88B4E79B3Am4o7G" TargetMode="External"/><Relationship Id="rId18" Type="http://schemas.openxmlformats.org/officeDocument/2006/relationships/hyperlink" Target="consultantplus://offline/ref=C9F1546C064C34A48F9FBD4A4E3F288C513CD410786CB99736776ACB28C2E7D3AD583114B6D827D001C07293E70A0B487703BB96A8E599m3oAG" TargetMode="External"/><Relationship Id="rId26" Type="http://schemas.openxmlformats.org/officeDocument/2006/relationships/hyperlink" Target="consultantplus://offline/ref=C9F1546C064C34A48F9FBD4A4E3F288C513CD410786CB99736776ACB28C2E7D3AD583114B5D823DA5EC56782BF06025E6802A58AAAE7m9o9G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C9F1546C064C34A48F9FBD4A4E3F288C513CD410786CB99736776ACB28C2E7D3AD583114B1D625D101C07293E70A0B487703BB96A8E599m3oAG" TargetMode="External"/><Relationship Id="rId7" Type="http://schemas.openxmlformats.org/officeDocument/2006/relationships/hyperlink" Target="consultantplus://offline/ref=C9F1546C064C34A48F9FBD4A4E3F288C513CD410786CB99736776ACB28C2E7D3AD583114B1D624D701C07293E70A0B487703BB96A8E599m3oAG" TargetMode="External"/><Relationship Id="rId12" Type="http://schemas.openxmlformats.org/officeDocument/2006/relationships/hyperlink" Target="consultantplus://offline/ref=C9F1546C064C34A48F9FBD4A4E3F288C513CD51D7E6BB99736776ACB28C2E7D3AD583117B4D72B855BD076DAB30F1441691CB988A8mEo7G" TargetMode="External"/><Relationship Id="rId17" Type="http://schemas.openxmlformats.org/officeDocument/2006/relationships/hyperlink" Target="consultantplus://offline/ref=C9F1546C064C34A48F9FBD4A4E3F288C513CD410786CB99736776ACB28C2E7D3AD583114B0D021D20B9F7786F6520741611CBA88B4E79B3Am4o7G" TargetMode="External"/><Relationship Id="rId25" Type="http://schemas.openxmlformats.org/officeDocument/2006/relationships/hyperlink" Target="consultantplus://offline/ref=C9F1546C064C34A48F9FBD4A4E3F288C513CD410786CB99736776ACB28C2E7D3AD583114B2D324D001C07293E70A0B487703BB96A8E599m3oAG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C9F1546C064C34A48F9FBD4A4E3F288C513CD410786CB99736776ACB28C2E7D3AD583114B0D021D00D9F7786F6520741611CBA88B4E79B3Am4o7G" TargetMode="External"/><Relationship Id="rId20" Type="http://schemas.openxmlformats.org/officeDocument/2006/relationships/hyperlink" Target="consultantplus://offline/ref=C9F1546C064C34A48F9FBD4A4E3F288C513CD410786CB99736776ACB28C2E7D3AD583114B9D824D001C07293E70A0B487703BB96A8E599m3oAG" TargetMode="External"/><Relationship Id="rId29" Type="http://schemas.openxmlformats.org/officeDocument/2006/relationships/hyperlink" Target="consultantplus://offline/ref=C9F1546C064C34A48F9FBD4A4E3F288C513CD410786CB99736776ACB28C2E7D3AD583114B7D921D601C07293E70A0B487703BB96A8E599m3oAG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C9F1546C064C34A48F9FBD4A4E3F288C513CD410786CB99736776ACB28C2E7D3AD583114B6D826D601C07293E70A0B487703BB96A8E599m3oAG" TargetMode="External"/><Relationship Id="rId11" Type="http://schemas.openxmlformats.org/officeDocument/2006/relationships/hyperlink" Target="consultantplus://offline/ref=C9F1546C064C34A48F9FBD4A4E3F288C513CD410786CB99736776ACB28C2E7D3AD583114B1D625D501C07293E70A0B487703BB96A8E599m3oAG" TargetMode="External"/><Relationship Id="rId24" Type="http://schemas.openxmlformats.org/officeDocument/2006/relationships/hyperlink" Target="consultantplus://offline/ref=C9F1546C064C34A48F9FBD4A4E3F288C513CD410786CB99736776ACB28C2E7D3AD583114B7D628D201C07293E70A0B487703BB96A8E599m3oAG" TargetMode="External"/><Relationship Id="rId32" Type="http://schemas.openxmlformats.org/officeDocument/2006/relationships/theme" Target="theme/theme1.xml"/><Relationship Id="rId5" Type="http://schemas.openxmlformats.org/officeDocument/2006/relationships/hyperlink" Target="consultantplus://offline/ref=C9F1546C064C34A48F9FBD4A4E3F288C513CD410786CB99736776ACB28C2E7D3AD583114B8D325D801C07293E70A0B487703BB96A8E599m3oAG" TargetMode="External"/><Relationship Id="rId15" Type="http://schemas.openxmlformats.org/officeDocument/2006/relationships/hyperlink" Target="consultantplus://offline/ref=C9F1546C064C34A48F9FBD4A4E3F288C5136DD1C786FB99736776ACB28C2E7D3AD583114B0D122D30E9F7786F6520741611CBA88B4E79B3Am4o7G" TargetMode="External"/><Relationship Id="rId23" Type="http://schemas.openxmlformats.org/officeDocument/2006/relationships/hyperlink" Target="consultantplus://offline/ref=C9F1546C064C34A48F9FBD4A4E3F288C513CD410786CB99736776ACB28C2E7D3AD583114B7D921D601C07293E70A0B487703BB96A8E599m3oAG" TargetMode="External"/><Relationship Id="rId28" Type="http://schemas.openxmlformats.org/officeDocument/2006/relationships/hyperlink" Target="consultantplus://offline/ref=C9F1546C064C34A48F9FBD4A4E3F288C513CD410786CB99736776ACB28C2E7D3AD583114B8D325D301C07293E70A0B487703BB96A8E599m3oAG" TargetMode="External"/><Relationship Id="rId10" Type="http://schemas.openxmlformats.org/officeDocument/2006/relationships/hyperlink" Target="consultantplus://offline/ref=C9F1546C064C34A48F9FBD4A4E3F288C513CD410786CB99736776ACB28C2E7D3AD583114B1D625D201C07293E70A0B487703BB96A8E599m3oAG" TargetMode="External"/><Relationship Id="rId19" Type="http://schemas.openxmlformats.org/officeDocument/2006/relationships/hyperlink" Target="consultantplus://offline/ref=C9F1546C064C34A48F9FBD4A4E3F288C513CD410786CB99736776ACB28C2E7D3AD583114B7D921D601C07293E70A0B487703BB96A8E599m3oAG" TargetMode="External"/><Relationship Id="rId31" Type="http://schemas.openxmlformats.org/officeDocument/2006/relationships/fontTable" Target="fontTable.xml"/><Relationship Id="rId4" Type="http://schemas.openxmlformats.org/officeDocument/2006/relationships/hyperlink" Target="consultantplus://offline/ref=C9F1546C064C34A48F9FBD4A4E3F288C513CD41A7D6DB99736776ACB28C2E7D3AD583116B8D629DA5EC56782BF06025E6802A58AAAE7m9o9G" TargetMode="External"/><Relationship Id="rId9" Type="http://schemas.openxmlformats.org/officeDocument/2006/relationships/hyperlink" Target="consultantplus://offline/ref=C9F1546C064C34A48F9FBD4A4E3F288C513CD410786CB99736776ACB28C2E7D3AD583114B1D625D601C07293E70A0B487703BB96A8E599m3oAG" TargetMode="External"/><Relationship Id="rId14" Type="http://schemas.openxmlformats.org/officeDocument/2006/relationships/hyperlink" Target="consultantplus://offline/ref=C9F1546C064C34A48F9FBD4A4E3F288C5136DD1C786FB99736776ACB28C2E7D3AD583114B5D62B855BD076DAB30F1441691CB988A8mEo7G" TargetMode="External"/><Relationship Id="rId22" Type="http://schemas.openxmlformats.org/officeDocument/2006/relationships/hyperlink" Target="consultantplus://offline/ref=C9F1546C064C34A48F9FBD4A4E3F288C513CD410786CB99736776ACB28C2E7D3AD58311DB4D220DA5EC56782BF06025E6802A58AAAE7m9o9G" TargetMode="External"/><Relationship Id="rId27" Type="http://schemas.openxmlformats.org/officeDocument/2006/relationships/hyperlink" Target="consultantplus://offline/ref=C9F1546C064C34A48F9FBD4A4E3F288C513CD410786CB99736776ACB28C2E7D3AD58311DB4D326DA5EC56782BF06025E6802A58AAAE7m9o9G" TargetMode="External"/><Relationship Id="rId30" Type="http://schemas.openxmlformats.org/officeDocument/2006/relationships/hyperlink" Target="consultantplus://offline/ref=C9F1546C064C34A48F9FBD4A4E3F288C513CD410786CB99736776ACB28C2E7D3AD58311DB4D220DA5EC56782BF06025E6802A58AAAE7m9o9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1548</Words>
  <Characters>8829</Characters>
  <Application>Microsoft Office Word</Application>
  <DocSecurity>0</DocSecurity>
  <Lines>73</Lines>
  <Paragraphs>20</Paragraphs>
  <ScaleCrop>false</ScaleCrop>
  <Company>Home</Company>
  <LinksUpToDate>false</LinksUpToDate>
  <CharactersWithSpaces>10357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2022-10-18T06:40:00Z</dcterms:created>
  <dcterms:modified xsi:type="dcterms:W3CDTF">2022-10-18T06:41:00Z</dcterms:modified>
</cp:coreProperties>
</file>